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3091180</wp:posOffset>
            </wp:positionH>
            <wp:positionV relativeFrom="page">
              <wp:posOffset>573261</wp:posOffset>
            </wp:positionV>
            <wp:extent cx="389890" cy="389890"/>
            <wp:effectExtent l="0" t="0" r="0" b="0"/>
            <wp:wrapThrough wrapText="bothSides" distL="152400" distR="152400">
              <wp:wrapPolygon edited="1">
                <wp:start x="8043" y="230"/>
                <wp:lineTo x="14247" y="919"/>
                <wp:lineTo x="19762" y="4596"/>
                <wp:lineTo x="21600" y="8043"/>
                <wp:lineTo x="21140" y="13098"/>
                <wp:lineTo x="17923" y="18153"/>
                <wp:lineTo x="14017" y="20911"/>
                <wp:lineTo x="9191" y="21370"/>
                <wp:lineTo x="5745" y="20221"/>
                <wp:lineTo x="1838" y="16085"/>
                <wp:lineTo x="230" y="10340"/>
                <wp:lineTo x="919" y="5974"/>
                <wp:lineTo x="4826" y="1609"/>
                <wp:lineTo x="8043" y="230"/>
              </wp:wrapPolygon>
            </wp:wrapThrough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3644264</wp:posOffset>
            </wp:positionH>
            <wp:positionV relativeFrom="page">
              <wp:posOffset>639301</wp:posOffset>
            </wp:positionV>
            <wp:extent cx="887731" cy="2943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1" cy="2943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1381760</wp:posOffset>
            </wp:positionH>
            <wp:positionV relativeFrom="page">
              <wp:posOffset>460866</wp:posOffset>
            </wp:positionV>
            <wp:extent cx="569595" cy="5028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028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-92074</wp:posOffset>
            </wp:positionH>
            <wp:positionV relativeFrom="page">
              <wp:posOffset>432926</wp:posOffset>
            </wp:positionV>
            <wp:extent cx="578485" cy="632937"/>
            <wp:effectExtent l="0" t="0" r="0" b="0"/>
            <wp:wrapThrough wrapText="bothSides" distL="152400" distR="152400">
              <wp:wrapPolygon edited="1">
                <wp:start x="10412" y="1421"/>
                <wp:lineTo x="14607" y="2132"/>
                <wp:lineTo x="18026" y="4263"/>
                <wp:lineTo x="20201" y="7247"/>
                <wp:lineTo x="20823" y="9379"/>
                <wp:lineTo x="20357" y="13784"/>
                <wp:lineTo x="17871" y="17337"/>
                <wp:lineTo x="14452" y="19326"/>
                <wp:lineTo x="12121" y="19895"/>
                <wp:lineTo x="7459" y="19468"/>
                <wp:lineTo x="3885" y="17479"/>
                <wp:lineTo x="1554" y="14637"/>
                <wp:lineTo x="622" y="10374"/>
                <wp:lineTo x="1709" y="6537"/>
                <wp:lineTo x="3885" y="3837"/>
                <wp:lineTo x="7304" y="1989"/>
                <wp:lineTo x="10412" y="1421"/>
              </wp:wrapPolygon>
            </wp:wrapThrough>
            <wp:docPr id="1073741828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6329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4658359</wp:posOffset>
            </wp:positionH>
            <wp:positionV relativeFrom="page">
              <wp:posOffset>543416</wp:posOffset>
            </wp:positionV>
            <wp:extent cx="691515" cy="4240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424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2122805</wp:posOffset>
            </wp:positionH>
            <wp:positionV relativeFrom="page">
              <wp:posOffset>606916</wp:posOffset>
            </wp:positionV>
            <wp:extent cx="840740" cy="3587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358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635000</wp:posOffset>
            </wp:positionH>
            <wp:positionV relativeFrom="page">
              <wp:posOffset>460866</wp:posOffset>
            </wp:positionV>
            <wp:extent cx="558800" cy="558800"/>
            <wp:effectExtent l="0" t="0" r="0" b="0"/>
            <wp:wrapNone/>
            <wp:docPr id="1073741831" name="officeArt object" descr="QQ图片20231206100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QQ图片20231206100142" descr="QQ图片20231206100142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spacing w:line="360" w:lineRule="auto"/>
        <w:jc w:val="center"/>
        <w:rPr>
          <w:rFonts w:ascii="Times New Roman" w:hAnsi="Times New Roman"/>
          <w:sz w:val="28"/>
          <w:szCs w:val="28"/>
          <w:lang w:val="fr-FR"/>
        </w:rPr>
      </w:pP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rStyle w:val="Aucun"/>
          <w:b w:val="1"/>
          <w:bCs w:val="1"/>
          <w:outline w:val="0"/>
          <w:color w:val="3c5d26"/>
          <w:kern w:val="2"/>
          <w:sz w:val="24"/>
          <w:szCs w:val="24"/>
          <w:u w:color="3c5d26"/>
          <w:lang w:val="en-US"/>
          <w14:textFill>
            <w14:solidFill>
              <w14:srgbClr w14:val="3C5D26"/>
            </w14:solidFill>
          </w14:textFill>
        </w:rPr>
      </w:pPr>
      <w:r>
        <w:rPr>
          <w:rStyle w:val="Aucun"/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 xml:space="preserve">Appel </w:t>
      </w:r>
      <w:r>
        <w:rPr>
          <w:rStyle w:val="Aucun"/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>contributions</w:t>
      </w: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lang w:val="en-US"/>
          <w14:textFill>
            <w14:solidFill>
              <w14:srgbClr w14:val="3C5D26"/>
            </w14:solidFill>
          </w14:textFill>
        </w:rPr>
      </w:pP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rStyle w:val="Aucun"/>
          <w:b w:val="1"/>
          <w:bCs w:val="1"/>
          <w:outline w:val="0"/>
          <w:color w:val="3c5d26"/>
          <w:kern w:val="2"/>
          <w:sz w:val="32"/>
          <w:szCs w:val="32"/>
          <w:u w:color="0433ff"/>
          <w:lang w:val="en-US"/>
          <w14:textFill>
            <w14:solidFill>
              <w14:srgbClr w14:val="3C5D26"/>
            </w14:solidFill>
          </w14:textFill>
        </w:rPr>
      </w:pPr>
      <w:r>
        <w:rPr>
          <w:rStyle w:val="Aucun"/>
          <w:b w:val="1"/>
          <w:bCs w:val="1"/>
          <w:outline w:val="0"/>
          <w:color w:val="3c5d26"/>
          <w:kern w:val="2"/>
          <w:sz w:val="32"/>
          <w:szCs w:val="32"/>
          <w:u w:color="0433ff"/>
          <w:rtl w:val="0"/>
          <w:lang w:val="en-US"/>
          <w14:textFill>
            <w14:solidFill>
              <w14:srgbClr w14:val="3C5D26"/>
            </w14:solidFill>
          </w14:textFill>
        </w:rPr>
        <w:t>9</w:t>
      </w:r>
      <w:r>
        <w:rPr>
          <w:rStyle w:val="Aucun"/>
          <w:b w:val="1"/>
          <w:bCs w:val="1"/>
          <w:outline w:val="0"/>
          <w:color w:val="3c5d26"/>
          <w:kern w:val="2"/>
          <w:sz w:val="32"/>
          <w:szCs w:val="32"/>
          <w:u w:color="0433ff"/>
          <w:rtl w:val="0"/>
          <w:lang w:val="en-US"/>
          <w14:textFill>
            <w14:solidFill>
              <w14:srgbClr w14:val="3C5D26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3c5d26"/>
          <w:kern w:val="2"/>
          <w:sz w:val="32"/>
          <w:szCs w:val="32"/>
          <w:u w:color="0433ff"/>
          <w:rtl w:val="0"/>
          <w:lang w:val="en-US"/>
          <w14:textFill>
            <w14:solidFill>
              <w14:srgbClr w14:val="3C5D26"/>
            </w14:solidFill>
          </w14:textFill>
        </w:rPr>
        <w:t>me colloque international sur la lexicographie p</w:t>
      </w:r>
      <w:r>
        <w:rPr>
          <w:rStyle w:val="Aucun"/>
          <w:b w:val="1"/>
          <w:bCs w:val="1"/>
          <w:outline w:val="0"/>
          <w:color w:val="3c5d26"/>
          <w:kern w:val="2"/>
          <w:sz w:val="32"/>
          <w:szCs w:val="32"/>
          <w:u w:color="0433ff"/>
          <w:rtl w:val="0"/>
          <w:lang w:val="en-US"/>
          <w14:textFill>
            <w14:solidFill>
              <w14:srgbClr w14:val="3C5D26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c5d26"/>
          <w:kern w:val="2"/>
          <w:sz w:val="32"/>
          <w:szCs w:val="32"/>
          <w:u w:color="0433ff"/>
          <w:rtl w:val="0"/>
          <w:lang w:val="en-US"/>
          <w14:textFill>
            <w14:solidFill>
              <w14:srgbClr w14:val="3C5D26"/>
            </w14:solidFill>
          </w14:textFill>
        </w:rPr>
        <w:t>dagogique, l'enseignement et l'apprentissage des L2</w:t>
      </w: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b w:val="1"/>
          <w:bCs w:val="1"/>
          <w:outline w:val="0"/>
          <w:color w:val="3c5d26"/>
          <w:kern w:val="2"/>
          <w:sz w:val="28"/>
          <w:szCs w:val="28"/>
          <w:u w:color="0433ff"/>
          <w:lang w:val="en-US"/>
          <w14:textFill>
            <w14:solidFill>
              <w14:srgbClr w14:val="3C5D26"/>
            </w14:solidFill>
          </w14:textFill>
        </w:rPr>
      </w:pP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rStyle w:val="Aucun"/>
          <w:b w:val="1"/>
          <w:bCs w:val="1"/>
          <w:outline w:val="0"/>
          <w:color w:val="3c5d26"/>
          <w:kern w:val="2"/>
          <w:sz w:val="24"/>
          <w:szCs w:val="24"/>
          <w:u w:color="3c5d26"/>
          <w:lang w:val="en-US"/>
          <w14:textFill>
            <w14:solidFill>
              <w14:srgbClr w14:val="3C5D26"/>
            </w14:solidFill>
          </w14:textFill>
        </w:rPr>
      </w:pPr>
      <w:r>
        <w:rPr>
          <w:rStyle w:val="Aucun"/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>ChinaLex Bilingual Committee</w:t>
      </w: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lang w:val="en-US"/>
          <w14:textFill>
            <w14:solidFill>
              <w14:srgbClr w14:val="3C5D26"/>
            </w14:solidFill>
          </w14:textFill>
        </w:rPr>
      </w:pP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>Universit</w:t>
      </w: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 xml:space="preserve">é </w:t>
      </w: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 xml:space="preserve">agricole de Huazhong </w:t>
      </w: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lang w:val="en-US"/>
          <w14:textFill>
            <w14:solidFill>
              <w14:srgbClr w14:val="3C5D26"/>
            </w14:solidFill>
          </w14:textFill>
        </w:rPr>
      </w:pP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>Universit</w:t>
      </w: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 xml:space="preserve">é </w:t>
      </w: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>d'Orl</w:t>
      </w: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>é</w:t>
      </w: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 xml:space="preserve">ans (laboratoire LLL UMR 7270 CNRS) </w:t>
      </w: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lang w:val="en-US"/>
          <w14:textFill>
            <w14:solidFill>
              <w14:srgbClr w14:val="3C5D26"/>
            </w14:solidFill>
          </w14:textFill>
        </w:rPr>
      </w:pP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>CY Cergy Paris Universit</w:t>
      </w: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 xml:space="preserve">é </w:t>
      </w:r>
      <w:r>
        <w:rPr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>(laboratoire LT2D EA7518)</w:t>
      </w: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rStyle w:val="Aucun"/>
          <w:outline w:val="0"/>
          <w:color w:val="3c5d26"/>
          <w:kern w:val="2"/>
          <w:sz w:val="21"/>
          <w:szCs w:val="21"/>
          <w:u w:color="3c5d26"/>
          <w:lang w:val="en-US"/>
          <w14:textFill>
            <w14:solidFill>
              <w14:srgbClr w14:val="3C5D26"/>
            </w14:solidFill>
          </w14:textFill>
        </w:rPr>
      </w:pP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rStyle w:val="Aucun"/>
          <w:b w:val="1"/>
          <w:bCs w:val="1"/>
          <w:outline w:val="0"/>
          <w:color w:val="3c5d26"/>
          <w:kern w:val="2"/>
          <w:sz w:val="24"/>
          <w:szCs w:val="24"/>
          <w:u w:color="3c5d26"/>
          <w:lang w:val="en-US"/>
          <w14:textFill>
            <w14:solidFill>
              <w14:srgbClr w14:val="3C5D26"/>
            </w14:solidFill>
          </w14:textFill>
        </w:rPr>
      </w:pPr>
      <w:r>
        <w:rPr>
          <w:rStyle w:val="Aucun"/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>Wuhan, R.P. de Chine</w:t>
      </w:r>
      <w:r>
        <w:rPr>
          <w:rStyle w:val="Aucun"/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zh-CN" w:eastAsia="zh-CN"/>
          <w14:textFill>
            <w14:solidFill>
              <w14:srgbClr w14:val="3C5D26"/>
            </w14:solidFill>
          </w14:textFill>
        </w:rPr>
        <w:t xml:space="preserve">           </w:t>
      </w:r>
      <w:r>
        <w:rPr>
          <w:rStyle w:val="Aucun"/>
          <w:b w:val="1"/>
          <w:bCs w:val="1"/>
          <w:outline w:val="0"/>
          <w:color w:val="3c5d26"/>
          <w:kern w:val="2"/>
          <w:sz w:val="24"/>
          <w:szCs w:val="24"/>
          <w:u w:color="3c5d26"/>
          <w:rtl w:val="0"/>
          <w:lang w:val="en-US"/>
          <w14:textFill>
            <w14:solidFill>
              <w14:srgbClr w14:val="3C5D26"/>
            </w14:solidFill>
          </w14:textFill>
        </w:rPr>
        <w:t xml:space="preserve"> 25-27 octobre 2024</w:t>
      </w:r>
    </w:p>
    <w:p>
      <w:pPr>
        <w:pStyle w:val="Heading 4"/>
        <w:shd w:val="clear" w:color="auto" w:fill="auto"/>
        <w:spacing w:line="360" w:lineRule="auto"/>
        <w:ind w:firstLine="420"/>
        <w:outlineLvl w:val="9"/>
        <w:rPr>
          <w:rStyle w:val="Aucun"/>
          <w:kern w:val="2"/>
          <w:sz w:val="22"/>
          <w:szCs w:val="22"/>
          <w:lang w:val="en-US"/>
        </w:rPr>
      </w:pPr>
    </w:p>
    <w:p>
      <w:pPr>
        <w:pStyle w:val="Heading 4"/>
        <w:shd w:val="clear" w:color="auto" w:fill="auto"/>
        <w:spacing w:line="360" w:lineRule="auto"/>
        <w:ind w:firstLine="420"/>
        <w:outlineLvl w:val="9"/>
        <w:rPr>
          <w:rStyle w:val="Aucun"/>
          <w:outline w:val="0"/>
          <w:color w:val="4f81bd"/>
          <w:kern w:val="2"/>
          <w:sz w:val="22"/>
          <w:szCs w:val="22"/>
          <w:lang w:val="en-US"/>
          <w14:textFill>
            <w14:solidFill>
              <w14:srgbClr w14:val="4F81BD"/>
            </w14:solidFill>
          </w14:textFill>
        </w:rPr>
      </w:pPr>
      <w:r>
        <w:rPr>
          <w:kern w:val="2"/>
          <w:sz w:val="22"/>
          <w:szCs w:val="22"/>
          <w:rtl w:val="0"/>
          <w:lang w:val="en-US"/>
        </w:rPr>
        <w:t>Le 9</w:t>
      </w:r>
      <w:r>
        <w:rPr>
          <w:kern w:val="2"/>
          <w:sz w:val="22"/>
          <w:szCs w:val="22"/>
          <w:rtl w:val="0"/>
          <w:lang w:val="en-US"/>
        </w:rPr>
        <w:t>è</w:t>
      </w:r>
      <w:r>
        <w:rPr>
          <w:kern w:val="2"/>
          <w:sz w:val="22"/>
          <w:szCs w:val="22"/>
          <w:rtl w:val="0"/>
          <w:lang w:val="en-US"/>
        </w:rPr>
        <w:t>me colloque international sur la lexicographie p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 xml:space="preserve">dagogique, l'enseignement et l'apprentissage des langues secondes (Pedagogical Lexicography and L2 Teaching and Learning : PL &amp; LTL 2024) se tiendra du 25 au 27 octobre 2024 </w:t>
      </w:r>
      <w:r>
        <w:rPr>
          <w:kern w:val="2"/>
          <w:sz w:val="22"/>
          <w:szCs w:val="22"/>
          <w:rtl w:val="0"/>
          <w:lang w:val="en-US"/>
        </w:rPr>
        <w:t xml:space="preserve">à </w:t>
      </w:r>
      <w:r>
        <w:rPr>
          <w:kern w:val="2"/>
          <w:sz w:val="22"/>
          <w:szCs w:val="22"/>
          <w:rtl w:val="0"/>
          <w:lang w:val="en-US"/>
        </w:rPr>
        <w:t>l'Universit</w:t>
      </w:r>
      <w:r>
        <w:rPr>
          <w:kern w:val="2"/>
          <w:sz w:val="22"/>
          <w:szCs w:val="22"/>
          <w:rtl w:val="0"/>
          <w:lang w:val="en-US"/>
        </w:rPr>
        <w:t xml:space="preserve">é </w:t>
      </w:r>
      <w:r>
        <w:rPr>
          <w:kern w:val="2"/>
          <w:sz w:val="22"/>
          <w:szCs w:val="22"/>
          <w:rtl w:val="0"/>
          <w:lang w:val="en-US"/>
        </w:rPr>
        <w:t xml:space="preserve">agricole de Huazhong </w:t>
      </w:r>
      <w:r>
        <w:rPr>
          <w:kern w:val="2"/>
          <w:sz w:val="22"/>
          <w:szCs w:val="22"/>
          <w:rtl w:val="0"/>
          <w:lang w:val="en-US"/>
        </w:rPr>
        <w:t xml:space="preserve">à </w:t>
      </w:r>
      <w:r>
        <w:rPr>
          <w:kern w:val="2"/>
          <w:sz w:val="22"/>
          <w:szCs w:val="22"/>
          <w:rtl w:val="0"/>
          <w:lang w:val="en-US"/>
        </w:rPr>
        <w:t>Wuhan, en R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publique populaire de Chine</w:t>
      </w:r>
      <w:r>
        <w:rPr>
          <w:kern w:val="2"/>
          <w:sz w:val="22"/>
          <w:szCs w:val="22"/>
          <w:rtl w:val="0"/>
          <w:lang w:val="zh-CN" w:eastAsia="zh-CN"/>
        </w:rPr>
        <w:t>.</w:t>
      </w:r>
      <w:r>
        <w:rPr>
          <w:kern w:val="2"/>
          <w:sz w:val="22"/>
          <w:szCs w:val="22"/>
          <w:rtl w:val="0"/>
          <w:lang w:val="fr-FR"/>
        </w:rPr>
        <w:t xml:space="preserve"> </w:t>
      </w:r>
      <w:r>
        <w:rPr>
          <w:kern w:val="2"/>
          <w:sz w:val="22"/>
          <w:szCs w:val="22"/>
          <w:rtl w:val="0"/>
          <w:lang w:val="en-US"/>
        </w:rPr>
        <w:t xml:space="preserve">Ce </w:t>
      </w:r>
      <w:r>
        <w:rPr>
          <w:kern w:val="2"/>
          <w:sz w:val="22"/>
          <w:szCs w:val="22"/>
          <w:rtl w:val="0"/>
          <w:lang w:val="zh-CN" w:eastAsia="zh-CN"/>
        </w:rPr>
        <w:t>colloque</w:t>
      </w:r>
      <w:r>
        <w:rPr>
          <w:kern w:val="2"/>
          <w:sz w:val="22"/>
          <w:szCs w:val="22"/>
          <w:rtl w:val="0"/>
          <w:lang w:val="en-US"/>
        </w:rPr>
        <w:t xml:space="preserve"> se concentre sur l'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 xml:space="preserve">volution de la relation entre la lexicographie, l'enseignement et l'apprentissage des langues secondes et les services de connaissances </w:t>
      </w:r>
      <w:r>
        <w:rPr>
          <w:kern w:val="2"/>
          <w:sz w:val="22"/>
          <w:szCs w:val="22"/>
          <w:rtl w:val="0"/>
          <w:lang w:val="en-US"/>
        </w:rPr>
        <w:t xml:space="preserve">à </w:t>
      </w:r>
      <w:r>
        <w:rPr>
          <w:kern w:val="2"/>
          <w:sz w:val="22"/>
          <w:szCs w:val="22"/>
          <w:rtl w:val="0"/>
          <w:lang w:val="en-US"/>
        </w:rPr>
        <w:t>l'</w:t>
      </w:r>
      <w:r>
        <w:rPr>
          <w:kern w:val="2"/>
          <w:sz w:val="22"/>
          <w:szCs w:val="22"/>
          <w:rtl w:val="0"/>
          <w:lang w:val="en-US"/>
        </w:rPr>
        <w:t>è</w:t>
      </w:r>
      <w:r>
        <w:rPr>
          <w:kern w:val="2"/>
          <w:sz w:val="22"/>
          <w:szCs w:val="22"/>
          <w:rtl w:val="0"/>
          <w:lang w:val="en-US"/>
        </w:rPr>
        <w:t>re du Contenu G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n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r</w:t>
      </w:r>
      <w:r>
        <w:rPr>
          <w:kern w:val="2"/>
          <w:sz w:val="22"/>
          <w:szCs w:val="22"/>
          <w:rtl w:val="0"/>
          <w:lang w:val="en-US"/>
        </w:rPr>
        <w:t xml:space="preserve">é </w:t>
      </w:r>
      <w:r>
        <w:rPr>
          <w:kern w:val="2"/>
          <w:sz w:val="22"/>
          <w:szCs w:val="22"/>
          <w:rtl w:val="0"/>
          <w:lang w:val="en-US"/>
        </w:rPr>
        <w:t>par Intelligence Artificielle</w:t>
      </w:r>
      <w:r>
        <w:rPr>
          <w:kern w:val="2"/>
          <w:sz w:val="22"/>
          <w:szCs w:val="22"/>
          <w:rtl w:val="0"/>
          <w:lang w:val="zh-CN" w:eastAsia="zh-CN"/>
        </w:rPr>
        <w:t xml:space="preserve"> (</w:t>
      </w:r>
      <w:r>
        <w:rPr>
          <w:kern w:val="2"/>
          <w:sz w:val="22"/>
          <w:szCs w:val="22"/>
          <w:rtl w:val="0"/>
          <w:lang w:val="en-US"/>
        </w:rPr>
        <w:t>CGIA)</w:t>
      </w:r>
      <w:r>
        <w:rPr>
          <w:kern w:val="2"/>
          <w:sz w:val="22"/>
          <w:szCs w:val="22"/>
          <w:rtl w:val="0"/>
          <w:lang w:val="fr-FR"/>
        </w:rPr>
        <w:t xml:space="preserve">, </w:t>
      </w:r>
      <w:r>
        <w:rPr>
          <w:kern w:val="2"/>
          <w:sz w:val="22"/>
          <w:szCs w:val="22"/>
          <w:rtl w:val="0"/>
          <w:lang w:val="en-US"/>
        </w:rPr>
        <w:t xml:space="preserve">paysage en pleine 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volution</w:t>
      </w:r>
      <w:r>
        <w:rPr>
          <w:kern w:val="2"/>
          <w:sz w:val="22"/>
          <w:szCs w:val="22"/>
          <w:rtl w:val="0"/>
          <w:lang w:val="zh-CN" w:eastAsia="zh-CN"/>
        </w:rPr>
        <w:t>.</w:t>
      </w:r>
      <w:r>
        <w:rPr>
          <w:kern w:val="2"/>
          <w:sz w:val="22"/>
          <w:szCs w:val="22"/>
          <w:rtl w:val="0"/>
          <w:lang w:val="en-US"/>
        </w:rPr>
        <w:t xml:space="preserve"> PL &amp; LTL 2024 vise </w:t>
      </w:r>
      <w:r>
        <w:rPr>
          <w:kern w:val="2"/>
          <w:sz w:val="22"/>
          <w:szCs w:val="22"/>
          <w:rtl w:val="0"/>
          <w:lang w:val="en-US"/>
        </w:rPr>
        <w:t xml:space="preserve">à </w:t>
      </w:r>
      <w:r>
        <w:rPr>
          <w:kern w:val="2"/>
          <w:sz w:val="22"/>
          <w:szCs w:val="22"/>
          <w:rtl w:val="0"/>
          <w:lang w:val="en-US"/>
        </w:rPr>
        <w:t>encourager les discussions critiques sur les d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veloppements r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cents, les d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 xml:space="preserve">fis 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mergents et les orientations futures dans ce domaine.</w:t>
      </w:r>
      <w:r>
        <w:rPr>
          <w:kern w:val="2"/>
          <w:sz w:val="22"/>
          <w:szCs w:val="22"/>
          <w:rtl w:val="0"/>
          <w:lang w:val="zh-CN" w:eastAsia="zh-CN"/>
        </w:rPr>
        <w:t xml:space="preserve"> </w:t>
      </w:r>
      <w:r>
        <w:rPr>
          <w:kern w:val="2"/>
          <w:sz w:val="22"/>
          <w:szCs w:val="22"/>
          <w:rtl w:val="0"/>
          <w:lang w:val="fr-FR"/>
        </w:rPr>
        <w:t>N</w:t>
      </w:r>
      <w:r>
        <w:rPr>
          <w:kern w:val="2"/>
          <w:sz w:val="22"/>
          <w:szCs w:val="22"/>
          <w:rtl w:val="0"/>
          <w:lang w:val="en-US"/>
        </w:rPr>
        <w:t>otre objectif est de faire avancer l</w:t>
      </w:r>
      <w:r>
        <w:rPr>
          <w:kern w:val="2"/>
          <w:sz w:val="22"/>
          <w:szCs w:val="22"/>
          <w:rtl w:val="0"/>
          <w:lang w:val="fr-FR"/>
        </w:rPr>
        <w:t>e d</w:t>
      </w:r>
      <w:r>
        <w:rPr>
          <w:kern w:val="2"/>
          <w:sz w:val="22"/>
          <w:szCs w:val="22"/>
          <w:rtl w:val="0"/>
          <w:lang w:val="fr-FR"/>
        </w:rPr>
        <w:t>é</w:t>
      </w:r>
      <w:r>
        <w:rPr>
          <w:kern w:val="2"/>
          <w:sz w:val="22"/>
          <w:szCs w:val="22"/>
          <w:rtl w:val="0"/>
          <w:lang w:val="fr-FR"/>
        </w:rPr>
        <w:t>bat</w:t>
      </w:r>
      <w:r>
        <w:rPr>
          <w:kern w:val="2"/>
          <w:sz w:val="22"/>
          <w:szCs w:val="22"/>
          <w:rtl w:val="0"/>
          <w:lang w:val="en-US"/>
        </w:rPr>
        <w:t xml:space="preserve"> sur la lexicographie p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dagogique dans un monde de plus en plus num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rique et post-dictionnaire.</w:t>
      </w:r>
      <w:r>
        <w:rPr>
          <w:kern w:val="2"/>
          <w:sz w:val="22"/>
          <w:szCs w:val="22"/>
          <w:rtl w:val="0"/>
          <w:lang w:val="fr-FR"/>
        </w:rPr>
        <w:t xml:space="preserve"> </w:t>
      </w:r>
      <w:r>
        <w:rPr>
          <w:kern w:val="2"/>
          <w:sz w:val="22"/>
          <w:szCs w:val="22"/>
          <w:rtl w:val="0"/>
          <w:lang w:val="en-US"/>
        </w:rPr>
        <w:t>L'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v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nement comprendra des interventions d'universitaires de renomm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e mondiale, favorisant le dialogue entre th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oriciens</w:t>
      </w:r>
      <w:r>
        <w:rPr>
          <w:kern w:val="2"/>
          <w:sz w:val="22"/>
          <w:szCs w:val="22"/>
          <w:rtl w:val="0"/>
          <w:lang w:val="zh-CN" w:eastAsia="zh-CN"/>
        </w:rPr>
        <w:t xml:space="preserve">, </w:t>
      </w:r>
      <w:r>
        <w:rPr>
          <w:kern w:val="2"/>
          <w:sz w:val="22"/>
          <w:szCs w:val="22"/>
          <w:rtl w:val="0"/>
          <w:lang w:val="en-US"/>
        </w:rPr>
        <w:t xml:space="preserve">praticiens et 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diteurs</w:t>
      </w:r>
      <w:r>
        <w:rPr>
          <w:kern w:val="2"/>
          <w:sz w:val="22"/>
          <w:szCs w:val="22"/>
          <w:rtl w:val="0"/>
          <w:lang w:val="zh-CN" w:eastAsia="zh-CN"/>
        </w:rPr>
        <w:t xml:space="preserve"> </w:t>
      </w:r>
      <w:r>
        <w:rPr>
          <w:kern w:val="2"/>
          <w:sz w:val="22"/>
          <w:szCs w:val="22"/>
          <w:rtl w:val="0"/>
          <w:lang w:val="en-US"/>
        </w:rPr>
        <w:t>de la lexicographie num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rique</w:t>
      </w:r>
      <w:r>
        <w:rPr>
          <w:kern w:val="2"/>
          <w:sz w:val="22"/>
          <w:szCs w:val="22"/>
          <w:rtl w:val="0"/>
          <w:lang w:val="zh-CN" w:eastAsia="zh-CN"/>
        </w:rPr>
        <w:t xml:space="preserve"> </w:t>
      </w:r>
      <w:r>
        <w:rPr>
          <w:kern w:val="2"/>
          <w:sz w:val="22"/>
          <w:szCs w:val="22"/>
          <w:rtl w:val="0"/>
          <w:lang w:val="en-US"/>
        </w:rPr>
        <w:t>de Chine et du monde.</w:t>
      </w:r>
    </w:p>
    <w:p>
      <w:pPr>
        <w:pStyle w:val="Standard"/>
        <w:spacing w:line="360" w:lineRule="auto"/>
        <w:rPr>
          <w:rStyle w:val="Aucun"/>
          <w:rFonts w:ascii="Times New Roman" w:cs="Times New Roman" w:hAnsi="Times New Roman" w:eastAsia="Times New Roman"/>
          <w:b w:val="1"/>
          <w:bCs w:val="1"/>
          <w:sz w:val="22"/>
          <w:szCs w:val="22"/>
          <w:lang w:val="fr-FR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u w:color="ff0000"/>
          <w:lang w:val="en-US"/>
        </w:rPr>
      </w:pP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>I. Th</w:t>
      </w: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fr-FR"/>
        </w:rPr>
        <w:t>è</w:t>
      </w: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>me</w:t>
      </w: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</w:p>
    <w:p>
      <w:pPr>
        <w:pStyle w:val="Heading 4"/>
        <w:shd w:val="clear" w:color="auto" w:fill="auto"/>
        <w:spacing w:line="360" w:lineRule="auto"/>
        <w:ind w:firstLine="420"/>
        <w:outlineLvl w:val="9"/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Conform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ment au th</w:t>
      </w:r>
      <w:r>
        <w:rPr>
          <w:kern w:val="2"/>
          <w:sz w:val="22"/>
          <w:szCs w:val="22"/>
          <w:rtl w:val="0"/>
          <w:lang w:val="en-US"/>
        </w:rPr>
        <w:t>è</w:t>
      </w:r>
      <w:r>
        <w:rPr>
          <w:kern w:val="2"/>
          <w:sz w:val="22"/>
          <w:szCs w:val="22"/>
          <w:rtl w:val="0"/>
          <w:lang w:val="en-US"/>
        </w:rPr>
        <w:t>me g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n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 xml:space="preserve">ral </w:t>
      </w:r>
      <w:r>
        <w:rPr>
          <w:kern w:val="2"/>
          <w:sz w:val="22"/>
          <w:szCs w:val="22"/>
          <w:rtl w:val="0"/>
          <w:lang w:val="en-US"/>
        </w:rPr>
        <w:t>« 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 xml:space="preserve">Lexicographie et services de connaissances 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 xml:space="preserve">à 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l'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è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re de CGIA</w:t>
      </w:r>
      <w:r>
        <w:rPr>
          <w:kern w:val="2"/>
          <w:sz w:val="22"/>
          <w:szCs w:val="22"/>
          <w:rtl w:val="0"/>
          <w:lang w:val="zh-CN" w:eastAsia="zh-CN"/>
        </w:rPr>
        <w:t xml:space="preserve"> </w:t>
      </w:r>
      <w:r>
        <w:rPr>
          <w:kern w:val="2"/>
          <w:sz w:val="22"/>
          <w:szCs w:val="22"/>
          <w:rtl w:val="0"/>
          <w:lang w:val="en-US"/>
        </w:rPr>
        <w:t>»</w:t>
      </w:r>
      <w:r>
        <w:rPr>
          <w:kern w:val="2"/>
          <w:sz w:val="22"/>
          <w:szCs w:val="22"/>
          <w:rtl w:val="0"/>
          <w:lang w:val="en-US"/>
        </w:rPr>
        <w:t xml:space="preserve">, nous invitons </w:t>
      </w:r>
      <w:r>
        <w:rPr>
          <w:kern w:val="2"/>
          <w:sz w:val="22"/>
          <w:szCs w:val="22"/>
          <w:rtl w:val="0"/>
          <w:lang w:val="fr-FR"/>
        </w:rPr>
        <w:t xml:space="preserve">à </w:t>
      </w:r>
      <w:r>
        <w:rPr>
          <w:kern w:val="2"/>
          <w:sz w:val="22"/>
          <w:szCs w:val="22"/>
          <w:rtl w:val="0"/>
          <w:lang w:val="fr-FR"/>
        </w:rPr>
        <w:t>soumettre</w:t>
      </w:r>
      <w:r>
        <w:rPr>
          <w:kern w:val="2"/>
          <w:sz w:val="22"/>
          <w:szCs w:val="22"/>
          <w:rtl w:val="0"/>
          <w:lang w:val="en-US"/>
        </w:rPr>
        <w:t xml:space="preserve"> de</w:t>
      </w:r>
      <w:r>
        <w:rPr>
          <w:kern w:val="2"/>
          <w:sz w:val="22"/>
          <w:szCs w:val="22"/>
          <w:rtl w:val="0"/>
          <w:lang w:val="fr-FR"/>
        </w:rPr>
        <w:t>s</w:t>
      </w:r>
      <w:r>
        <w:rPr>
          <w:kern w:val="2"/>
          <w:sz w:val="22"/>
          <w:szCs w:val="22"/>
          <w:rtl w:val="0"/>
          <w:lang w:val="en-US"/>
        </w:rPr>
        <w:t xml:space="preserve"> documents de recherche empiriques et th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oriques de haute qualit</w:t>
      </w:r>
      <w:r>
        <w:rPr>
          <w:kern w:val="2"/>
          <w:sz w:val="22"/>
          <w:szCs w:val="22"/>
          <w:rtl w:val="0"/>
          <w:lang w:val="en-US"/>
        </w:rPr>
        <w:t xml:space="preserve">é </w:t>
      </w:r>
      <w:r>
        <w:rPr>
          <w:kern w:val="2"/>
          <w:sz w:val="22"/>
          <w:szCs w:val="22"/>
          <w:rtl w:val="0"/>
          <w:lang w:val="en-US"/>
        </w:rPr>
        <w:t xml:space="preserve">qui couvrent un large 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ventail de sujets, y compris, mais sans s'y limiter</w:t>
      </w:r>
      <w:r>
        <w:rPr>
          <w:kern w:val="2"/>
          <w:sz w:val="22"/>
          <w:szCs w:val="22"/>
          <w:rtl w:val="0"/>
          <w:lang w:val="en-US"/>
        </w:rPr>
        <w:t> </w:t>
      </w:r>
      <w:r>
        <w:rPr>
          <w:kern w:val="2"/>
          <w:sz w:val="22"/>
          <w:szCs w:val="22"/>
          <w:rtl w:val="0"/>
          <w:lang w:val="en-US"/>
        </w:rPr>
        <w:t>:</w:t>
      </w:r>
    </w:p>
    <w:p>
      <w:pPr>
        <w:pStyle w:val="Heading 4"/>
        <w:numPr>
          <w:ilvl w:val="0"/>
          <w:numId w:val="2"/>
        </w:numPr>
        <w:shd w:val="clear" w:color="auto" w:fill="auto"/>
        <w:bidi w:val="0"/>
        <w:spacing w:line="360" w:lineRule="auto"/>
        <w:ind w:right="0"/>
        <w:jc w:val="both"/>
        <w:outlineLvl w:val="9"/>
        <w:rPr>
          <w:kern w:val="2"/>
          <w:sz w:val="22"/>
          <w:szCs w:val="22"/>
          <w:rtl w:val="0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Lexicographie p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 xml:space="preserve">dagogique et technologies </w:t>
      </w:r>
      <w:r>
        <w:rPr>
          <w:rStyle w:val="Aucun"/>
          <w:kern w:val="2"/>
          <w:sz w:val="22"/>
          <w:szCs w:val="22"/>
          <w:u w:color="0432ff"/>
          <w:rtl w:val="0"/>
          <w:lang w:val="en-US"/>
        </w:rPr>
        <w:t>linguistiques</w:t>
      </w:r>
      <w:r>
        <w:rPr>
          <w:kern w:val="2"/>
          <w:sz w:val="22"/>
          <w:szCs w:val="22"/>
          <w:rtl w:val="0"/>
          <w:lang w:val="en-US"/>
        </w:rPr>
        <w:t xml:space="preserve"> (notamment </w:t>
      </w:r>
      <w:r>
        <w:rPr>
          <w:kern w:val="2"/>
          <w:sz w:val="22"/>
          <w:szCs w:val="22"/>
          <w:rtl w:val="0"/>
          <w:lang w:val="fr-FR"/>
        </w:rPr>
        <w:t>l</w:t>
      </w:r>
      <w:r>
        <w:rPr>
          <w:kern w:val="2"/>
          <w:sz w:val="22"/>
          <w:szCs w:val="22"/>
          <w:rtl w:val="0"/>
          <w:lang w:val="fr-FR"/>
        </w:rPr>
        <w:t>’</w:t>
      </w:r>
      <w:r>
        <w:rPr>
          <w:kern w:val="2"/>
          <w:sz w:val="22"/>
          <w:szCs w:val="22"/>
          <w:rtl w:val="0"/>
          <w:lang w:val="en-US"/>
        </w:rPr>
        <w:t>utilisation de Chatbots dans la lexicographie)</w:t>
      </w:r>
      <w:r>
        <w:rPr>
          <w:kern w:val="2"/>
          <w:sz w:val="22"/>
          <w:szCs w:val="22"/>
          <w:rtl w:val="0"/>
          <w:lang w:val="fr-FR"/>
        </w:rPr>
        <w:t>.</w:t>
      </w:r>
    </w:p>
    <w:p>
      <w:pPr>
        <w:pStyle w:val="Heading 4"/>
        <w:numPr>
          <w:ilvl w:val="0"/>
          <w:numId w:val="2"/>
        </w:numPr>
        <w:shd w:val="clear" w:color="auto" w:fill="auto"/>
        <w:bidi w:val="0"/>
        <w:spacing w:line="360" w:lineRule="auto"/>
        <w:ind w:right="0"/>
        <w:jc w:val="both"/>
        <w:outlineLvl w:val="9"/>
        <w:rPr>
          <w:kern w:val="2"/>
          <w:sz w:val="22"/>
          <w:szCs w:val="22"/>
          <w:rtl w:val="0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P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dagogie L2 int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gr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e au dictionnaire : th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orie et pratique</w:t>
      </w:r>
    </w:p>
    <w:p>
      <w:pPr>
        <w:pStyle w:val="Heading 4"/>
        <w:numPr>
          <w:ilvl w:val="0"/>
          <w:numId w:val="2"/>
        </w:numPr>
        <w:shd w:val="clear" w:color="auto" w:fill="auto"/>
        <w:bidi w:val="0"/>
        <w:spacing w:line="360" w:lineRule="auto"/>
        <w:ind w:right="0"/>
        <w:jc w:val="both"/>
        <w:outlineLvl w:val="9"/>
        <w:rPr>
          <w:kern w:val="2"/>
          <w:sz w:val="22"/>
          <w:szCs w:val="22"/>
          <w:rtl w:val="0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La lexicographie dans le contexte des 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dias de convergence : th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orie et pratique</w:t>
      </w:r>
    </w:p>
    <w:p>
      <w:pPr>
        <w:pStyle w:val="Heading 4"/>
        <w:numPr>
          <w:ilvl w:val="0"/>
          <w:numId w:val="2"/>
        </w:numPr>
        <w:shd w:val="clear" w:color="auto" w:fill="auto"/>
        <w:bidi w:val="0"/>
        <w:spacing w:line="360" w:lineRule="auto"/>
        <w:ind w:right="0"/>
        <w:jc w:val="both"/>
        <w:outlineLvl w:val="9"/>
        <w:rPr>
          <w:kern w:val="2"/>
          <w:sz w:val="22"/>
          <w:szCs w:val="22"/>
          <w:rtl w:val="0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Dictionnaire et diffusion des connaissances linguistiques et non linguistiques</w:t>
      </w:r>
    </w:p>
    <w:p>
      <w:pPr>
        <w:pStyle w:val="Heading 4"/>
        <w:numPr>
          <w:ilvl w:val="0"/>
          <w:numId w:val="2"/>
        </w:numPr>
        <w:shd w:val="clear" w:color="auto" w:fill="auto"/>
        <w:bidi w:val="0"/>
        <w:spacing w:line="360" w:lineRule="auto"/>
        <w:ind w:right="0"/>
        <w:jc w:val="both"/>
        <w:outlineLvl w:val="9"/>
        <w:rPr>
          <w:kern w:val="2"/>
          <w:sz w:val="22"/>
          <w:szCs w:val="22"/>
          <w:rtl w:val="0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Les projets lexicographiques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lang w:val="en-US"/>
        </w:rPr>
      </w:pP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II. Calendrier</w:t>
      </w: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lang w:val="en-US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1. Date limite de soumission des r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sum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s : 31 mars 2024</w:t>
      </w: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2. Notification de l'acceptation d</w:t>
      </w:r>
      <w:r>
        <w:rPr>
          <w:kern w:val="2"/>
          <w:sz w:val="22"/>
          <w:szCs w:val="22"/>
          <w:rtl w:val="0"/>
          <w:lang w:val="fr-FR"/>
        </w:rPr>
        <w:t>es</w:t>
      </w:r>
      <w:r>
        <w:rPr>
          <w:kern w:val="2"/>
          <w:sz w:val="22"/>
          <w:szCs w:val="22"/>
          <w:rtl w:val="0"/>
          <w:lang w:val="en-US"/>
        </w:rPr>
        <w:t xml:space="preserve"> r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sum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fr-FR"/>
        </w:rPr>
        <w:t>s</w:t>
      </w:r>
      <w:r>
        <w:rPr>
          <w:kern w:val="2"/>
          <w:sz w:val="22"/>
          <w:szCs w:val="22"/>
          <w:rtl w:val="0"/>
          <w:lang w:val="en-US"/>
        </w:rPr>
        <w:t xml:space="preserve"> : 31 mai 2024</w:t>
      </w: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kern w:val="2"/>
          <w:sz w:val="22"/>
          <w:szCs w:val="22"/>
          <w:u w:color="ff0000"/>
          <w:lang w:val="en-US"/>
        </w:rPr>
      </w:pP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3. Date limite de soumission des articles complets : 30 ao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û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t 2024</w:t>
      </w: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kern w:val="2"/>
          <w:sz w:val="22"/>
          <w:szCs w:val="22"/>
          <w:u w:color="ff0000"/>
          <w:shd w:val="clear" w:color="auto" w:fill="ffff00"/>
          <w:lang w:val="en-US"/>
        </w:rPr>
      </w:pPr>
      <w:r>
        <w:rPr>
          <w:rStyle w:val="Aucun"/>
          <w:kern w:val="2"/>
          <w:sz w:val="22"/>
          <w:szCs w:val="22"/>
          <w:u w:color="ff0000"/>
          <w:rtl w:val="0"/>
          <w:lang w:val="zh-CN" w:eastAsia="zh-CN"/>
        </w:rPr>
        <w:t>4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. Date de la conf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rence : 25-27 octobre 2024 (Inscription sur place : 24 octobre)</w:t>
      </w:r>
    </w:p>
    <w:p>
      <w:pPr>
        <w:pStyle w:val="Standard"/>
        <w:spacing w:line="360" w:lineRule="auto"/>
        <w:rPr>
          <w:rStyle w:val="Aucun"/>
          <w:rFonts w:ascii="Times New Roman" w:cs="Times New Roman" w:hAnsi="Times New Roman" w:eastAsia="Times New Roman"/>
          <w:sz w:val="22"/>
          <w:szCs w:val="22"/>
          <w:u w:color="ff0000"/>
          <w:shd w:val="clear" w:color="auto" w:fill="ffff00"/>
          <w:lang w:val="fr-FR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lang w:val="en-US"/>
        </w:rPr>
      </w:pP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III. Directives de soumission</w:t>
      </w:r>
    </w:p>
    <w:p>
      <w:pPr>
        <w:pStyle w:val="Standard"/>
        <w:spacing w:line="36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  <w:lang w:val="fr-FR"/>
        </w:rPr>
      </w:pPr>
    </w:p>
    <w:p>
      <w:pPr>
        <w:pStyle w:val="Heading 4"/>
        <w:shd w:val="clear" w:color="auto" w:fill="auto"/>
        <w:spacing w:line="360" w:lineRule="auto"/>
        <w:ind w:firstLine="420"/>
        <w:outlineLvl w:val="9"/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 xml:space="preserve">Tous les articles doivent </w:t>
      </w:r>
      <w:r>
        <w:rPr>
          <w:kern w:val="2"/>
          <w:sz w:val="22"/>
          <w:szCs w:val="22"/>
          <w:rtl w:val="0"/>
          <w:lang w:val="en-US"/>
        </w:rPr>
        <w:t>ê</w:t>
      </w:r>
      <w:r>
        <w:rPr>
          <w:kern w:val="2"/>
          <w:sz w:val="22"/>
          <w:szCs w:val="22"/>
          <w:rtl w:val="0"/>
          <w:lang w:val="en-US"/>
        </w:rPr>
        <w:t xml:space="preserve">tre originaux et ne pas </w:t>
      </w:r>
      <w:r>
        <w:rPr>
          <w:kern w:val="2"/>
          <w:sz w:val="22"/>
          <w:szCs w:val="22"/>
          <w:rtl w:val="0"/>
          <w:lang w:val="en-US"/>
        </w:rPr>
        <w:t>ê</w:t>
      </w:r>
      <w:r>
        <w:rPr>
          <w:kern w:val="2"/>
          <w:sz w:val="22"/>
          <w:szCs w:val="22"/>
          <w:rtl w:val="0"/>
          <w:lang w:val="en-US"/>
        </w:rPr>
        <w:t>tre soumis simultan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 xml:space="preserve">ment </w:t>
      </w:r>
      <w:r>
        <w:rPr>
          <w:kern w:val="2"/>
          <w:sz w:val="22"/>
          <w:szCs w:val="22"/>
          <w:rtl w:val="0"/>
          <w:lang w:val="en-US"/>
        </w:rPr>
        <w:t xml:space="preserve">à </w:t>
      </w:r>
      <w:r>
        <w:rPr>
          <w:kern w:val="2"/>
          <w:sz w:val="22"/>
          <w:szCs w:val="22"/>
          <w:rtl w:val="0"/>
          <w:lang w:val="en-US"/>
        </w:rPr>
        <w:t>une autre revue ou conf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rence. Veuillez respecter les directives de soumission suivantes pour vous assurer que votre travail sera pris en compte :</w:t>
      </w:r>
    </w:p>
    <w:p>
      <w:pPr>
        <w:pStyle w:val="Heading 4"/>
        <w:numPr>
          <w:ilvl w:val="0"/>
          <w:numId w:val="4"/>
        </w:numPr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>Soumission des r</w:t>
      </w: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>sum</w:t>
      </w: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 xml:space="preserve">s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: le r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sum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, r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dig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é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en chinois, en anglais ou en fran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ç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ais, ne doit pas d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passer 500 mots (</w:t>
      </w:r>
      <w:r>
        <w:rPr>
          <w:rStyle w:val="Aucun"/>
          <w:kern w:val="2"/>
          <w:sz w:val="22"/>
          <w:szCs w:val="22"/>
          <w:u w:color="ff0000"/>
          <w:rtl w:val="0"/>
          <w:lang w:val="zh-CN" w:eastAsia="zh-CN"/>
        </w:rPr>
        <w:t xml:space="preserve">hors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r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f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rences)</w:t>
      </w:r>
      <w:r>
        <w:rPr>
          <w:rStyle w:val="Aucun"/>
          <w:kern w:val="2"/>
          <w:sz w:val="22"/>
          <w:szCs w:val="22"/>
          <w:u w:color="ff0000"/>
          <w:rtl w:val="0"/>
          <w:lang w:val="zh-CN" w:eastAsia="zh-CN"/>
        </w:rPr>
        <w:t xml:space="preserve">.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Il doit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galement inclure le titre de l</w:t>
      </w:r>
      <w:r>
        <w:rPr>
          <w:rStyle w:val="Aucun"/>
          <w:kern w:val="2"/>
          <w:sz w:val="22"/>
          <w:szCs w:val="22"/>
          <w:u w:color="ff0000"/>
          <w:rtl w:val="0"/>
          <w:lang w:val="zh-CN" w:eastAsia="zh-CN"/>
        </w:rPr>
        <w:t>’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article</w:t>
      </w:r>
      <w:r>
        <w:rPr>
          <w:rStyle w:val="Aucun"/>
          <w:kern w:val="2"/>
          <w:sz w:val="22"/>
          <w:szCs w:val="22"/>
          <w:u w:color="ff0000"/>
          <w:rtl w:val="0"/>
          <w:lang w:val="zh-CN" w:eastAsia="zh-CN"/>
        </w:rPr>
        <w:t>, et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 3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à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5 mots cl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s.</w:t>
      </w:r>
    </w:p>
    <w:p>
      <w:pPr>
        <w:pStyle w:val="Heading 4"/>
        <w:numPr>
          <w:ilvl w:val="0"/>
          <w:numId w:val="4"/>
        </w:numPr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>Portail de soumission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 : Le</w:t>
      </w:r>
      <w:r>
        <w:rPr>
          <w:rStyle w:val="Aucun"/>
          <w:kern w:val="2"/>
          <w:sz w:val="22"/>
          <w:szCs w:val="22"/>
          <w:u w:color="ff0000"/>
          <w:rtl w:val="0"/>
          <w:lang w:val="zh-CN" w:eastAsia="zh-CN"/>
        </w:rPr>
        <w:t xml:space="preserve">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r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sum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s</w:t>
      </w:r>
      <w:r>
        <w:rPr>
          <w:kern w:val="2"/>
          <w:sz w:val="22"/>
          <w:szCs w:val="22"/>
          <w:rtl w:val="0"/>
          <w:lang w:val="en-US"/>
        </w:rPr>
        <w:t xml:space="preserve"> anonymis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,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 doit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ê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tre soumis sur la plateforme : https://plltl2024.sciencesconf.org</w:t>
      </w:r>
    </w:p>
    <w:p>
      <w:pPr>
        <w:pStyle w:val="Heading 4"/>
        <w:numPr>
          <w:ilvl w:val="0"/>
          <w:numId w:val="4"/>
        </w:numPr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 xml:space="preserve">Evaluation et notification 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zh-CN" w:eastAsia="zh-CN"/>
        </w:rPr>
        <w:t xml:space="preserve">: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Le comit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é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d'organisation du colloque organisera l'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valuation des r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sum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s par des experts et enverra des invitations officielles aux auteurs des articles s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lectionn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s avant le 31 mai 2024</w:t>
      </w:r>
      <w:r>
        <w:rPr>
          <w:rStyle w:val="Aucun"/>
          <w:kern w:val="2"/>
          <w:sz w:val="22"/>
          <w:szCs w:val="22"/>
          <w:u w:color="ff0000"/>
          <w:rtl w:val="0"/>
          <w:lang w:val="fr-FR"/>
        </w:rPr>
        <w:t xml:space="preserve">,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avec des d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tails suppl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mentaires sur le </w:t>
      </w:r>
      <w:r>
        <w:rPr>
          <w:rStyle w:val="Aucun"/>
          <w:kern w:val="2"/>
          <w:sz w:val="22"/>
          <w:szCs w:val="22"/>
          <w:u w:color="ff0000"/>
          <w:rtl w:val="0"/>
          <w:lang w:val="zh-CN" w:eastAsia="zh-CN"/>
        </w:rPr>
        <w:t>colloque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. Les auteurs dont les r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sum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s ont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t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é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accept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s doivent soumettre leurs articles complets avant le 30 ao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û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t 2024.</w:t>
      </w:r>
    </w:p>
    <w:p>
      <w:pPr>
        <w:pStyle w:val="Heading 4"/>
        <w:numPr>
          <w:ilvl w:val="0"/>
          <w:numId w:val="4"/>
        </w:numPr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 xml:space="preserve">Exigences relatives </w:t>
      </w: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 xml:space="preserve">à </w:t>
      </w: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>l'article complet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 : L'article complet doit respecter une limite de 7 000 caract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è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res chinois (en police Song, taille 5) ou 5 000 mots anglais (en Times New Roman, taille 12), format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s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à 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simple interligne avec des pages num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rot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es. </w:t>
      </w:r>
    </w:p>
    <w:p>
      <w:pPr>
        <w:pStyle w:val="Heading 4"/>
        <w:numPr>
          <w:ilvl w:val="0"/>
          <w:numId w:val="4"/>
        </w:numPr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 </w:t>
      </w:r>
      <w:r>
        <w:rPr>
          <w:rStyle w:val="Aucun"/>
          <w:b w:val="1"/>
          <w:bCs w:val="1"/>
          <w:kern w:val="2"/>
          <w:sz w:val="22"/>
          <w:szCs w:val="22"/>
          <w:u w:color="ff0000"/>
          <w:rtl w:val="0"/>
          <w:lang w:val="en-US"/>
        </w:rPr>
        <w:t>Feuille de style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 xml:space="preserve"> : les auteurs sont tenus de respecter strictement le style de r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f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rence tel que d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é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crit par l'</w:t>
      </w:r>
      <w:r>
        <w:rPr>
          <w:rStyle w:val="Aucun"/>
          <w:i w:val="1"/>
          <w:iCs w:val="1"/>
          <w:kern w:val="2"/>
          <w:sz w:val="22"/>
          <w:szCs w:val="22"/>
          <w:u w:color="ff0000"/>
          <w:rtl w:val="0"/>
          <w:lang w:val="en-US"/>
        </w:rPr>
        <w:t>International Journal of Lexicography</w:t>
      </w:r>
      <w:r>
        <w:rPr>
          <w:rStyle w:val="Aucun"/>
          <w:kern w:val="2"/>
          <w:sz w:val="22"/>
          <w:szCs w:val="22"/>
          <w:u w:color="ff0000"/>
          <w:rtl w:val="0"/>
          <w:lang w:val="en-US"/>
        </w:rPr>
        <w:t>.</w:t>
      </w:r>
    </w:p>
    <w:p>
      <w:pPr>
        <w:pStyle w:val="Standard"/>
        <w:spacing w:line="36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zh-CN" w:eastAsia="zh-CN"/>
        </w:rPr>
        <w:t>I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V. Contact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fr-FR"/>
        </w:rPr>
        <w:t>s</w:t>
      </w: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 xml:space="preserve">Toutes les questions concernant les soumissions doivent </w:t>
      </w:r>
      <w:r>
        <w:rPr>
          <w:kern w:val="2"/>
          <w:sz w:val="22"/>
          <w:szCs w:val="22"/>
          <w:rtl w:val="0"/>
          <w:lang w:val="en-US"/>
        </w:rPr>
        <w:t>ê</w:t>
      </w:r>
      <w:r>
        <w:rPr>
          <w:kern w:val="2"/>
          <w:sz w:val="22"/>
          <w:szCs w:val="22"/>
          <w:rtl w:val="0"/>
          <w:lang w:val="en-US"/>
        </w:rPr>
        <w:t>tre envoy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 xml:space="preserve">es par courrier 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 xml:space="preserve">lectronique </w:t>
      </w:r>
      <w:r>
        <w:rPr>
          <w:kern w:val="2"/>
          <w:sz w:val="22"/>
          <w:szCs w:val="22"/>
          <w:rtl w:val="0"/>
          <w:lang w:val="en-US"/>
        </w:rPr>
        <w:t xml:space="preserve">à </w:t>
      </w:r>
      <w:r>
        <w:rPr>
          <w:kern w:val="2"/>
          <w:sz w:val="22"/>
          <w:szCs w:val="22"/>
          <w:rtl w:val="0"/>
          <w:lang w:val="zh-CN" w:eastAsia="zh-CN"/>
        </w:rPr>
        <w:t>:</w:t>
      </w: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M. GENG Yundong</w:t>
      </w:r>
      <w:r>
        <w:rPr>
          <w:kern w:val="2"/>
          <w:sz w:val="22"/>
          <w:szCs w:val="22"/>
          <w:rtl w:val="0"/>
          <w:lang w:val="zh-CN" w:eastAsia="zh-CN"/>
        </w:rPr>
        <w:t xml:space="preserve"> : </w:t>
      </w:r>
      <w:r>
        <w:rPr>
          <w:rStyle w:val="Hyperlink.0"/>
          <w:kern w:val="2"/>
          <w:sz w:val="22"/>
          <w:szCs w:val="22"/>
          <w:lang w:val="en-US"/>
        </w:rPr>
        <w:fldChar w:fldCharType="begin" w:fldLock="0"/>
      </w:r>
      <w:r>
        <w:rPr>
          <w:rStyle w:val="Hyperlink.0"/>
          <w:kern w:val="2"/>
          <w:sz w:val="22"/>
          <w:szCs w:val="22"/>
          <w:lang w:val="en-US"/>
        </w:rPr>
        <w:instrText xml:space="preserve"> HYPERLINK "mailto:benedict_geng@mail.hzau.edu.cn"</w:instrText>
      </w:r>
      <w:r>
        <w:rPr>
          <w:rStyle w:val="Hyperlink.0"/>
          <w:kern w:val="2"/>
          <w:sz w:val="22"/>
          <w:szCs w:val="22"/>
          <w:lang w:val="en-US"/>
        </w:rPr>
        <w:fldChar w:fldCharType="separate" w:fldLock="0"/>
      </w:r>
      <w:r>
        <w:rPr>
          <w:rStyle w:val="Hyperlink.0"/>
          <w:kern w:val="2"/>
          <w:sz w:val="22"/>
          <w:szCs w:val="22"/>
          <w:rtl w:val="0"/>
          <w:lang w:val="en-US"/>
        </w:rPr>
        <w:t>benedict_geng@mail.hzau.edu.cn</w:t>
      </w:r>
      <w:r>
        <w:rPr>
          <w:kern w:val="2"/>
          <w:sz w:val="22"/>
          <w:szCs w:val="22"/>
          <w:lang w:val="en-US"/>
        </w:rPr>
        <w:fldChar w:fldCharType="end" w:fldLock="0"/>
      </w:r>
    </w:p>
    <w:p>
      <w:pPr>
        <w:pStyle w:val="Heading 4"/>
        <w:shd w:val="clear" w:color="auto" w:fill="auto"/>
        <w:spacing w:line="360" w:lineRule="auto"/>
        <w:jc w:val="center"/>
        <w:outlineLvl w:val="9"/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 xml:space="preserve">Mme CHEN Lian </w:t>
      </w:r>
      <w:r>
        <w:rPr>
          <w:kern w:val="2"/>
          <w:sz w:val="22"/>
          <w:szCs w:val="22"/>
          <w:rtl w:val="0"/>
          <w:lang w:val="zh-CN" w:eastAsia="zh-CN"/>
        </w:rPr>
        <w:t xml:space="preserve">: </w:t>
      </w:r>
      <w:r>
        <w:rPr>
          <w:rStyle w:val="Hyperlink.0"/>
          <w:kern w:val="2"/>
          <w:sz w:val="22"/>
          <w:szCs w:val="22"/>
          <w:lang w:val="en-US"/>
        </w:rPr>
        <w:fldChar w:fldCharType="begin" w:fldLock="0"/>
      </w:r>
      <w:r>
        <w:rPr>
          <w:rStyle w:val="Hyperlink.0"/>
          <w:kern w:val="2"/>
          <w:sz w:val="22"/>
          <w:szCs w:val="22"/>
          <w:lang w:val="en-US"/>
        </w:rPr>
        <w:instrText xml:space="preserve"> HYPERLINK "mailto:lian.chen@univ-orleans.fr"</w:instrText>
      </w:r>
      <w:r>
        <w:rPr>
          <w:rStyle w:val="Hyperlink.0"/>
          <w:kern w:val="2"/>
          <w:sz w:val="22"/>
          <w:szCs w:val="22"/>
          <w:lang w:val="en-US"/>
        </w:rPr>
        <w:fldChar w:fldCharType="separate" w:fldLock="0"/>
      </w:r>
      <w:r>
        <w:rPr>
          <w:rStyle w:val="Hyperlink.0"/>
          <w:kern w:val="2"/>
          <w:sz w:val="22"/>
          <w:szCs w:val="22"/>
          <w:rtl w:val="0"/>
          <w:lang w:val="en-US"/>
        </w:rPr>
        <w:t>lian.chen@univ-orleans.fr</w:t>
      </w:r>
      <w:r>
        <w:rPr>
          <w:kern w:val="2"/>
          <w:sz w:val="22"/>
          <w:szCs w:val="22"/>
          <w:lang w:val="en-US"/>
        </w:rPr>
        <w:fldChar w:fldCharType="end" w:fldLock="0"/>
      </w: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lang w:val="fr-FR"/>
        </w:rPr>
      </w:pP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V. Comit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 xml:space="preserve">é 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d'organisation</w:t>
      </w: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lang w:val="fr-FR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lang w:val="fr-FR"/>
        </w:rPr>
      </w:pPr>
      <w:r>
        <w:rPr>
          <w:kern w:val="2"/>
          <w:sz w:val="22"/>
          <w:szCs w:val="22"/>
          <w:rtl w:val="0"/>
          <w:lang w:val="en-US"/>
        </w:rPr>
        <w:t xml:space="preserve">ChinaLex Bilingual Committee </w:t>
      </w: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Universit</w:t>
      </w:r>
      <w:r>
        <w:rPr>
          <w:kern w:val="2"/>
          <w:sz w:val="22"/>
          <w:szCs w:val="22"/>
          <w:rtl w:val="0"/>
          <w:lang w:val="en-US"/>
        </w:rPr>
        <w:t xml:space="preserve">é </w:t>
      </w:r>
      <w:r>
        <w:rPr>
          <w:kern w:val="2"/>
          <w:sz w:val="22"/>
          <w:szCs w:val="22"/>
          <w:rtl w:val="0"/>
          <w:lang w:val="en-US"/>
        </w:rPr>
        <w:t>agricole de Huazhong, Chine</w:t>
      </w: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Universit</w:t>
      </w:r>
      <w:r>
        <w:rPr>
          <w:kern w:val="2"/>
          <w:sz w:val="22"/>
          <w:szCs w:val="22"/>
          <w:rtl w:val="0"/>
          <w:lang w:val="en-US"/>
        </w:rPr>
        <w:t xml:space="preserve">é </w:t>
      </w:r>
      <w:r>
        <w:rPr>
          <w:kern w:val="2"/>
          <w:sz w:val="22"/>
          <w:szCs w:val="22"/>
          <w:rtl w:val="0"/>
          <w:lang w:val="en-US"/>
        </w:rPr>
        <w:t>d'Orl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ans (Laboratoire lig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rien de linguistique - UMR 7270 CNRS)</w:t>
      </w:r>
      <w:r>
        <w:rPr>
          <w:kern w:val="2"/>
          <w:sz w:val="22"/>
          <w:szCs w:val="22"/>
          <w:rtl w:val="0"/>
          <w:lang w:val="zh-CN" w:eastAsia="zh-CN"/>
        </w:rPr>
        <w:t>, France</w:t>
      </w: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rtl w:val="0"/>
          <w:lang w:val="en-US"/>
        </w:rPr>
        <w:t>CY Cergy Paris Universit</w:t>
      </w:r>
      <w:r>
        <w:rPr>
          <w:kern w:val="2"/>
          <w:sz w:val="22"/>
          <w:szCs w:val="22"/>
          <w:rtl w:val="0"/>
          <w:lang w:val="en-US"/>
        </w:rPr>
        <w:t xml:space="preserve">é </w:t>
      </w:r>
      <w:r>
        <w:rPr>
          <w:kern w:val="2"/>
          <w:sz w:val="22"/>
          <w:szCs w:val="22"/>
          <w:rtl w:val="0"/>
          <w:lang w:val="en-US"/>
        </w:rPr>
        <w:t xml:space="preserve">(Laboratoire Lexiques, </w:t>
      </w:r>
      <w:r>
        <w:rPr>
          <w:kern w:val="2"/>
          <w:sz w:val="22"/>
          <w:szCs w:val="22"/>
          <w:rtl w:val="0"/>
          <w:lang w:val="zh-CN" w:eastAsia="zh-CN"/>
        </w:rPr>
        <w:t>t</w:t>
      </w:r>
      <w:r>
        <w:rPr>
          <w:kern w:val="2"/>
          <w:sz w:val="22"/>
          <w:szCs w:val="22"/>
          <w:rtl w:val="0"/>
          <w:lang w:val="en-US"/>
        </w:rPr>
        <w:t xml:space="preserve">extes, discours, dictionnaires </w:t>
      </w:r>
      <w:r>
        <w:rPr>
          <w:kern w:val="2"/>
          <w:sz w:val="22"/>
          <w:szCs w:val="22"/>
          <w:rtl w:val="0"/>
          <w:lang w:val="zh-CN" w:eastAsia="zh-CN"/>
        </w:rPr>
        <w:t xml:space="preserve">- </w:t>
      </w:r>
      <w:r>
        <w:rPr>
          <w:kern w:val="2"/>
          <w:sz w:val="22"/>
          <w:szCs w:val="22"/>
          <w:rtl w:val="0"/>
          <w:lang w:val="en-US"/>
        </w:rPr>
        <w:t>centre Jean Pruvost EA7518)</w:t>
      </w:r>
      <w:r>
        <w:rPr>
          <w:kern w:val="2"/>
          <w:sz w:val="22"/>
          <w:szCs w:val="22"/>
          <w:rtl w:val="0"/>
          <w:lang w:val="zh-CN" w:eastAsia="zh-CN"/>
        </w:rPr>
        <w:t>, France</w:t>
      </w:r>
    </w:p>
    <w:p>
      <w:pPr>
        <w:pStyle w:val="Heading 4"/>
        <w:shd w:val="clear" w:color="auto" w:fill="auto"/>
        <w:spacing w:line="360" w:lineRule="auto"/>
        <w:outlineLvl w:val="9"/>
        <w:rPr>
          <w:b w:val="1"/>
          <w:bCs w:val="1"/>
          <w:kern w:val="2"/>
          <w:sz w:val="22"/>
          <w:szCs w:val="22"/>
          <w:u w:color="ed7d31"/>
          <w:lang w:val="en-US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</w:rPr>
      </w:pP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 xml:space="preserve">VI. 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fr-FR"/>
        </w:rPr>
        <w:t>Conf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fr-FR"/>
        </w:rPr>
        <w:t>renciers invit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pt-PT"/>
        </w:rPr>
        <w:t>s (confirm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fr-FR"/>
        </w:rPr>
        <w:t>é</w:t>
      </w:r>
      <w:r>
        <w:rPr>
          <w:rStyle w:val="Aucun"/>
          <w:b w:val="1"/>
          <w:bCs w:val="1"/>
          <w:kern w:val="2"/>
          <w:sz w:val="22"/>
          <w:szCs w:val="22"/>
          <w:rtl w:val="0"/>
        </w:rPr>
        <w:t>s)</w:t>
      </w: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lang w:val="fr-FR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outline w:val="0"/>
          <w:color w:val="3f6797"/>
          <w:kern w:val="2"/>
          <w:sz w:val="22"/>
          <w:szCs w:val="22"/>
          <w:lang w:val="en-US"/>
          <w14:textFill>
            <w14:solidFill>
              <w14:srgbClr w14:val="3F6797"/>
            </w14:solidFill>
          </w14:textFill>
        </w:rPr>
      </w:pPr>
      <w:r>
        <w:rPr>
          <w:rStyle w:val="Aucun"/>
          <w:b w:val="1"/>
          <w:bCs w:val="1"/>
          <w:kern w:val="2"/>
          <w:sz w:val="22"/>
          <w:szCs w:val="22"/>
          <w:lang w:val="fr-FR"/>
        </w:rPr>
        <w:tab/>
      </w:r>
      <w:r>
        <w:rPr>
          <w:kern w:val="2"/>
          <w:sz w:val="22"/>
          <w:szCs w:val="22"/>
          <w:rtl w:val="0"/>
          <w:lang w:val="en-US"/>
        </w:rPr>
        <w:t>Le colloque est financ</w:t>
      </w:r>
      <w:r>
        <w:rPr>
          <w:kern w:val="2"/>
          <w:sz w:val="22"/>
          <w:szCs w:val="22"/>
          <w:rtl w:val="0"/>
          <w:lang w:val="en-US"/>
        </w:rPr>
        <w:t xml:space="preserve">é </w:t>
      </w:r>
      <w:r>
        <w:rPr>
          <w:kern w:val="2"/>
          <w:sz w:val="22"/>
          <w:szCs w:val="22"/>
          <w:rtl w:val="0"/>
          <w:lang w:val="en-US"/>
        </w:rPr>
        <w:t xml:space="preserve">par le projet </w:t>
      </w:r>
      <w:r>
        <w:rPr>
          <w:kern w:val="2"/>
          <w:sz w:val="22"/>
          <w:szCs w:val="22"/>
          <w:rtl w:val="0"/>
          <w:lang w:val="zh-CN" w:eastAsia="zh-CN"/>
        </w:rPr>
        <w:t>« </w:t>
      </w:r>
      <w:r>
        <w:rPr>
          <w:kern w:val="2"/>
          <w:sz w:val="22"/>
          <w:szCs w:val="22"/>
          <w:rtl w:val="0"/>
          <w:lang w:val="en-US"/>
        </w:rPr>
        <w:t>Lexicographie num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rique chinoise et europ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 xml:space="preserve">enne : 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tat des lieux et orientations futures</w:t>
      </w:r>
      <w:r>
        <w:rPr>
          <w:kern w:val="2"/>
          <w:sz w:val="22"/>
          <w:szCs w:val="22"/>
          <w:rtl w:val="0"/>
          <w:lang w:val="zh-CN" w:eastAsia="zh-CN"/>
        </w:rPr>
        <w:t> »</w:t>
      </w:r>
      <w:r>
        <w:rPr>
          <w:kern w:val="2"/>
          <w:sz w:val="22"/>
          <w:szCs w:val="22"/>
          <w:rtl w:val="0"/>
          <w:lang w:val="en-US"/>
        </w:rPr>
        <w:t xml:space="preserve"> (num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ro de projet : G2023157010L). Il vise sp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 xml:space="preserve">cifiquement </w:t>
      </w:r>
      <w:r>
        <w:rPr>
          <w:kern w:val="2"/>
          <w:sz w:val="22"/>
          <w:szCs w:val="22"/>
          <w:rtl w:val="0"/>
          <w:lang w:val="en-US"/>
        </w:rPr>
        <w:t xml:space="preserve">à </w:t>
      </w:r>
      <w:r>
        <w:rPr>
          <w:kern w:val="2"/>
          <w:sz w:val="22"/>
          <w:szCs w:val="22"/>
          <w:rtl w:val="0"/>
          <w:lang w:val="en-US"/>
        </w:rPr>
        <w:t>rapprocher les communaut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s universitaires en Chine et en Europe, renfor</w:t>
      </w:r>
      <w:r>
        <w:rPr>
          <w:kern w:val="2"/>
          <w:sz w:val="22"/>
          <w:szCs w:val="22"/>
          <w:rtl w:val="0"/>
          <w:lang w:val="en-US"/>
        </w:rPr>
        <w:t>ç</w:t>
      </w:r>
      <w:r>
        <w:rPr>
          <w:kern w:val="2"/>
          <w:sz w:val="22"/>
          <w:szCs w:val="22"/>
          <w:rtl w:val="0"/>
          <w:lang w:val="en-US"/>
        </w:rPr>
        <w:t>ant ainsi le dialogue scientifique et les efforts de recherche conjoints dans le domaine de la lexicographie num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rique.</w:t>
      </w:r>
      <w:r>
        <w:rPr>
          <w:kern w:val="2"/>
          <w:sz w:val="22"/>
          <w:szCs w:val="22"/>
          <w:rtl w:val="0"/>
          <w:lang w:val="zh-CN" w:eastAsia="zh-CN"/>
        </w:rPr>
        <w:t xml:space="preserve"> </w:t>
      </w:r>
      <w:r>
        <w:rPr>
          <w:kern w:val="2"/>
          <w:sz w:val="22"/>
          <w:szCs w:val="22"/>
          <w:rtl w:val="0"/>
          <w:lang w:val="en-US"/>
        </w:rPr>
        <w:t xml:space="preserve">Ce </w:t>
      </w:r>
      <w:r>
        <w:rPr>
          <w:kern w:val="2"/>
          <w:sz w:val="22"/>
          <w:szCs w:val="22"/>
          <w:rtl w:val="0"/>
          <w:lang w:val="fr-FR"/>
        </w:rPr>
        <w:t>c</w:t>
      </w:r>
      <w:r>
        <w:rPr>
          <w:kern w:val="2"/>
          <w:sz w:val="22"/>
          <w:szCs w:val="22"/>
          <w:rtl w:val="0"/>
          <w:lang w:val="en-US"/>
        </w:rPr>
        <w:t>olloque b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n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fici</w:t>
      </w:r>
      <w:r>
        <w:rPr>
          <w:kern w:val="2"/>
          <w:sz w:val="22"/>
          <w:szCs w:val="22"/>
          <w:rtl w:val="0"/>
          <w:lang w:val="fr-FR"/>
        </w:rPr>
        <w:t xml:space="preserve">e </w:t>
      </w:r>
      <w:r>
        <w:rPr>
          <w:kern w:val="2"/>
          <w:sz w:val="22"/>
          <w:szCs w:val="22"/>
          <w:rtl w:val="0"/>
          <w:lang w:val="fr-FR"/>
        </w:rPr>
        <w:t>é</w:t>
      </w:r>
      <w:r>
        <w:rPr>
          <w:kern w:val="2"/>
          <w:sz w:val="22"/>
          <w:szCs w:val="22"/>
          <w:rtl w:val="0"/>
          <w:lang w:val="fr-FR"/>
        </w:rPr>
        <w:t>galement</w:t>
      </w:r>
      <w:r>
        <w:rPr>
          <w:kern w:val="2"/>
          <w:sz w:val="22"/>
          <w:szCs w:val="22"/>
          <w:rtl w:val="0"/>
          <w:lang w:val="en-US"/>
        </w:rPr>
        <w:t xml:space="preserve"> d</w:t>
      </w:r>
      <w:r>
        <w:rPr>
          <w:kern w:val="2"/>
          <w:sz w:val="22"/>
          <w:szCs w:val="22"/>
          <w:rtl w:val="0"/>
          <w:lang w:val="fr-FR"/>
        </w:rPr>
        <w:t>u soutien</w:t>
      </w:r>
      <w:r>
        <w:rPr>
          <w:kern w:val="2"/>
          <w:sz w:val="22"/>
          <w:szCs w:val="22"/>
          <w:rtl w:val="0"/>
          <w:lang w:val="en-US"/>
        </w:rPr>
        <w:t xml:space="preserve"> acad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mique</w:t>
      </w:r>
      <w:r>
        <w:rPr>
          <w:kern w:val="2"/>
          <w:sz w:val="22"/>
          <w:szCs w:val="22"/>
          <w:rtl w:val="0"/>
          <w:lang w:val="zh-CN" w:eastAsia="zh-CN"/>
        </w:rPr>
        <w:t xml:space="preserve"> </w:t>
      </w:r>
      <w:r>
        <w:rPr>
          <w:kern w:val="2"/>
          <w:sz w:val="22"/>
          <w:szCs w:val="22"/>
          <w:rtl w:val="0"/>
          <w:lang w:val="en-US"/>
        </w:rPr>
        <w:t>d</w:t>
      </w:r>
      <w:r>
        <w:rPr>
          <w:kern w:val="2"/>
          <w:sz w:val="22"/>
          <w:szCs w:val="22"/>
          <w:rtl w:val="0"/>
          <w:lang w:val="fr-FR"/>
        </w:rPr>
        <w:t>u R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seau International de M</w:t>
      </w:r>
      <w:r>
        <w:rPr>
          <w:kern w:val="2"/>
          <w:sz w:val="22"/>
          <w:szCs w:val="22"/>
          <w:rtl w:val="0"/>
          <w:lang w:val="en-US"/>
        </w:rPr>
        <w:t>é</w:t>
      </w:r>
      <w:r>
        <w:rPr>
          <w:kern w:val="2"/>
          <w:sz w:val="22"/>
          <w:szCs w:val="22"/>
          <w:rtl w:val="0"/>
          <w:lang w:val="en-US"/>
        </w:rPr>
        <w:t>talexicographie (METALEX).</w:t>
      </w:r>
    </w:p>
    <w:tbl>
      <w:tblPr>
        <w:tblW w:w="82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81"/>
        <w:gridCol w:w="4798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4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Pays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bidi w:val="0"/>
              <w:spacing w:before="0" w:after="0"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Invit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Afrique du Sud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bidi w:val="0"/>
              <w:spacing w:before="0" w:after="0" w:line="36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ucun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Rufus H. Gouws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bidi w:val="0"/>
              <w:spacing w:before="0" w:after="0"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Universit</w:t>
            </w:r>
            <w:r>
              <w:rPr>
                <w:rStyle w:val="Aucun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 Stellenbosch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bidi w:val="0"/>
              <w:spacing w:before="0" w:after="0" w:line="36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ucun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Theo JD Bothma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bidi w:val="0"/>
              <w:spacing w:before="0" w:after="0"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Universit</w:t>
            </w:r>
            <w:r>
              <w:rPr>
                <w:rStyle w:val="Aucun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 Pr</w:t>
            </w:r>
            <w:r>
              <w:rPr>
                <w:rStyle w:val="Aucun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zh-TW" w:eastAsia="zh-TW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toria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4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Allemagne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Annette Klosa-K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fr-FR"/>
              </w:rPr>
              <w:t>ü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ckelhaus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IDS, Institut Leibniz pour la langue allemande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4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Canada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Nadine Vincent</w:t>
            </w:r>
          </w:p>
          <w:p>
            <w:pPr>
              <w:pStyle w:val="Standard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sz w:val="20"/>
                <w:szCs w:val="20"/>
                <w:rtl w:val="0"/>
                <w:lang w:val="fr-FR"/>
              </w:rPr>
              <w:t>Universit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>de Sherbrooke</w:t>
            </w:r>
          </w:p>
        </w:tc>
      </w:tr>
      <w:tr>
        <w:tblPrEx>
          <w:shd w:val="clear" w:color="auto" w:fill="ced7e7"/>
        </w:tblPrEx>
        <w:trPr>
          <w:trHeight w:val="532" w:hRule="atLeast"/>
        </w:trPr>
        <w:tc>
          <w:tcPr>
            <w:tcW w:type="dxa" w:w="34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  Danemark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Sven Tarp</w:t>
            </w:r>
          </w:p>
          <w:p>
            <w:pPr>
              <w:pStyle w:val="Standard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sz w:val="20"/>
                <w:szCs w:val="20"/>
                <w:rtl w:val="0"/>
                <w:lang w:val="fr-FR"/>
              </w:rPr>
              <w:t>Universit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>d'Aarhus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48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240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Espagne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Pilar Le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fr-FR"/>
              </w:rPr>
              <w:t>ó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n Ara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fr-FR"/>
              </w:rPr>
              <w:t>ú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z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Universit</w:t>
            </w:r>
            <w:r>
              <w:rPr>
                <w:rStyle w:val="Aucun"/>
                <w:rFonts w:ascii="Times New Roman" w:hAnsi="Times New Roman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de Grenade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Pedro A. Fuertes-Olivera 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fr-FR"/>
              </w:rPr>
              <w:t>Universit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fr-FR"/>
              </w:rPr>
              <w:t>de Valladolid</w:t>
            </w:r>
          </w:p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34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Estonie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after="240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Jelena Kallas</w:t>
            </w:r>
            <w:r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lang w:val="fr-FR"/>
              </w:rPr>
              <w:br w:type="textWrapping"/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Institut de la langue estonienne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48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France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Christophe Rey</w:t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 xml:space="preserve"> 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sz w:val="20"/>
                <w:szCs w:val="20"/>
                <w:rtl w:val="0"/>
                <w:lang w:val="fr-FR"/>
              </w:rPr>
              <w:t>LT2D, CY Cergy Paris Universit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>é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No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Gasparini</w:t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 xml:space="preserve"> 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sz w:val="20"/>
                <w:szCs w:val="20"/>
                <w:rtl w:val="0"/>
                <w:lang w:val="fr-FR"/>
              </w:rPr>
              <w:t>Universit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>Lyon III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Lian Chen </w:t>
            </w:r>
          </w:p>
          <w:p>
            <w:pPr>
              <w:pStyle w:val="Standard"/>
              <w:widowControl w:val="1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sz w:val="20"/>
                <w:szCs w:val="20"/>
                <w:rtl w:val="0"/>
                <w:lang w:val="fr-FR"/>
              </w:rPr>
              <w:t>LLL CNRS - Universit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>d'Orl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>ans &amp; LT2D - CY Cergy Paris Universit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>é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4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Isra</w:t>
            </w:r>
            <w:r>
              <w:rPr>
                <w:rStyle w:val="Aucun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fr-FR"/>
              </w:rPr>
              <w:t>ë</w:t>
            </w: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l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ffff99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Ilan Kernerman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zh-CN" w:eastAsia="zh-CN"/>
              </w:rPr>
              <w:t>Lexicala par K Dictionaries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4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240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Italie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Marco C. Passarotti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Universit</w:t>
            </w:r>
            <w:r>
              <w:rPr>
                <w:rStyle w:val="Aucun"/>
                <w:rFonts w:ascii="Times New Roman" w:hAnsi="Times New Roman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Catholique du Sacr</w:t>
            </w:r>
            <w:r>
              <w:rPr>
                <w:rStyle w:val="Aucun"/>
                <w:rFonts w:ascii="Times New Roman" w:hAnsi="Times New Roman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-C</w:t>
            </w:r>
            <w:r>
              <w:rPr>
                <w:rStyle w:val="Aucun"/>
                <w:rFonts w:ascii="Times New Roman" w:hAnsi="Times New Roman" w:hint="default"/>
                <w:sz w:val="20"/>
                <w:szCs w:val="20"/>
                <w:rtl w:val="0"/>
                <w:lang w:val="fr-FR"/>
              </w:rPr>
              <w:t>œ</w:t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ur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48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Portugal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pt-PT"/>
              </w:rPr>
              <w:t xml:space="preserve">Ana Salgado </w:t>
            </w:r>
          </w:p>
          <w:p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pt-PT"/>
              </w:rPr>
              <w:t>Acad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fr-FR"/>
              </w:rPr>
              <w:t>mie des Sciences de Lisbonne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Rute Costa 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sz w:val="20"/>
                <w:szCs w:val="20"/>
                <w:rtl w:val="0"/>
                <w:lang w:val="fr-FR"/>
              </w:rPr>
              <w:t>Universit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0"/>
                <w:szCs w:val="20"/>
                <w:rtl w:val="0"/>
                <w:lang w:val="fr-FR"/>
              </w:rPr>
              <w:t>NOVA de Lisbonne - CLUNL</w:t>
            </w:r>
          </w:p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34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R</w:t>
            </w:r>
            <w:r>
              <w:rPr>
                <w:rStyle w:val="Aucun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publique tch</w:t>
            </w:r>
            <w:r>
              <w:rPr>
                <w:rStyle w:val="Aucun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fr-FR"/>
              </w:rPr>
              <w:t>è</w:t>
            </w: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que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center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lang w:val="fr-FR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Milo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š 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Jakub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fr-FR"/>
              </w:rPr>
              <w:t>íč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ek</w:t>
            </w:r>
            <w:r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lang w:val="fr-FR"/>
              </w:rPr>
              <w:br w:type="textWrapping"/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Lexical Computing CZ S.R.O., Universit</w:t>
            </w:r>
            <w:r>
              <w:rPr>
                <w:rStyle w:val="Aucun"/>
                <w:rFonts w:ascii="Times New Roman" w:hAnsi="Times New Roman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Masaryk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center"/>
            </w:pP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zh-CN" w:eastAsia="zh-CN"/>
              </w:rPr>
              <w:t xml:space="preserve">de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Brno</w:t>
            </w:r>
          </w:p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34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Slov</w:t>
            </w:r>
            <w:r>
              <w:rPr>
                <w:rStyle w:val="Aucun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nie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after="240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Iztok Kosem</w:t>
            </w:r>
            <w:r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lang w:val="fr-FR"/>
              </w:rPr>
              <w:br w:type="textWrapping"/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Universit</w:t>
            </w:r>
            <w:r>
              <w:rPr>
                <w:rStyle w:val="Aucun"/>
                <w:rFonts w:ascii="Times New Roman" w:hAnsi="Times New Roman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de Ljubljana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48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tabs>
                <w:tab w:val="left" w:pos="1440"/>
                <w:tab w:val="left" w:pos="2880"/>
              </w:tabs>
              <w:suppressAutoHyphens w:val="1"/>
              <w:jc w:val="center"/>
            </w:pP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Vi</w:t>
            </w:r>
            <w:r>
              <w:rPr>
                <w:rStyle w:val="Aucun"/>
                <w:rFonts w:ascii="Times New Roman" w:hAnsi="Times New Roman" w:hint="default"/>
                <w:b w:val="0"/>
                <w:bCs w:val="0"/>
                <w:sz w:val="20"/>
                <w:szCs w:val="20"/>
                <w:rtl w:val="0"/>
                <w:lang w:val="fr-FR"/>
              </w:rPr>
              <w:t>ê</w:t>
            </w:r>
            <w:r>
              <w:rPr>
                <w:rStyle w:val="Aucun"/>
                <w:rFonts w:ascii="Times New Roman" w:hAnsi="Times New Roman"/>
                <w:b w:val="0"/>
                <w:bCs w:val="0"/>
                <w:sz w:val="20"/>
                <w:szCs w:val="20"/>
                <w:rtl w:val="0"/>
                <w:lang w:val="fr-FR"/>
              </w:rPr>
              <w:t>t-Nam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>Danh-Th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fr-FR"/>
              </w:rPr>
              <w:t>à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nh Do-Hurinville 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ELIADD, Universit</w:t>
            </w:r>
            <w:r>
              <w:rPr>
                <w:rStyle w:val="Aucun"/>
                <w:rFonts w:ascii="Times New Roman" w:hAnsi="Times New Roman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rtl w:val="0"/>
                <w:lang w:val="fr-FR"/>
              </w:rPr>
              <w:t>de Franche-Comt</w:t>
            </w:r>
            <w:r>
              <w:rPr>
                <w:rStyle w:val="Aucun"/>
                <w:rFonts w:ascii="Times New Roman" w:hAnsi="Times New Roman" w:hint="default"/>
                <w:sz w:val="20"/>
                <w:szCs w:val="20"/>
                <w:rtl w:val="0"/>
                <w:lang w:val="fr-FR"/>
              </w:rPr>
              <w:t xml:space="preserve">é </w:t>
            </w:r>
          </w:p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Huy Linh Dao </w:t>
            </w:r>
          </w:p>
          <w:p>
            <w:pPr>
              <w:pStyle w:val="Standard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sz w:val="20"/>
                <w:szCs w:val="20"/>
                <w:rtl w:val="0"/>
                <w:lang w:val="fr-FR"/>
              </w:rPr>
              <w:t>CRLAO, CNRS-EHESS-INALCO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36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ff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Chine</w:t>
            </w:r>
          </w:p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  <w:jc w:val="center"/>
              <w:outlineLvl w:val="9"/>
              <w:rPr>
                <w:u w:color="ff0000"/>
              </w:rPr>
            </w:pPr>
            <w:r>
              <w:rPr>
                <w:rStyle w:val="Aucun"/>
                <w:b w:val="1"/>
                <w:bCs w:val="1"/>
                <w:u w:color="ff0000"/>
                <w:rtl w:val="0"/>
                <w:lang w:val="en-US"/>
              </w:rPr>
              <w:t xml:space="preserve">Li Yuming </w:t>
            </w:r>
          </w:p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u w:color="ff0000"/>
                <w:rtl w:val="0"/>
                <w:lang w:val="en-US"/>
              </w:rPr>
              <w:t>Universit</w:t>
            </w:r>
            <w:r>
              <w:rPr>
                <w:rStyle w:val="Aucun"/>
                <w:u w:color="ff0000"/>
                <w:rtl w:val="0"/>
                <w:lang w:val="en-US"/>
              </w:rPr>
              <w:t xml:space="preserve">é </w:t>
            </w:r>
            <w:r>
              <w:rPr>
                <w:rStyle w:val="Aucun"/>
                <w:u w:color="ff0000"/>
                <w:rtl w:val="0"/>
                <w:lang w:val="en-US"/>
              </w:rPr>
              <w:t>de langue et de culture de P</w:t>
            </w:r>
            <w:r>
              <w:rPr>
                <w:rStyle w:val="Aucun"/>
                <w:u w:color="ff0000"/>
                <w:rtl w:val="0"/>
                <w:lang w:val="en-US"/>
              </w:rPr>
              <w:t>é</w:t>
            </w:r>
            <w:r>
              <w:rPr>
                <w:rStyle w:val="Aucun"/>
                <w:u w:color="ff0000"/>
                <w:rtl w:val="0"/>
                <w:lang w:val="en-US"/>
              </w:rPr>
              <w:t>kin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  <w:jc w:val="center"/>
              <w:outlineLvl w:val="9"/>
              <w:rPr>
                <w:u w:color="ff0000"/>
              </w:rPr>
            </w:pPr>
            <w:r>
              <w:rPr>
                <w:rStyle w:val="Aucun"/>
                <w:b w:val="1"/>
                <w:bCs w:val="1"/>
                <w:u w:color="ff0000"/>
                <w:rtl w:val="0"/>
                <w:lang w:val="en-US"/>
              </w:rPr>
              <w:t xml:space="preserve">Zhang Yihua </w:t>
            </w:r>
          </w:p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u w:color="ff0000"/>
                <w:rtl w:val="0"/>
                <w:lang w:val="en-US"/>
              </w:rPr>
              <w:t>Universit</w:t>
            </w:r>
            <w:r>
              <w:rPr>
                <w:rStyle w:val="Aucun"/>
                <w:u w:color="ff0000"/>
                <w:rtl w:val="0"/>
                <w:lang w:val="en-US"/>
              </w:rPr>
              <w:t xml:space="preserve">é </w:t>
            </w:r>
            <w:r>
              <w:rPr>
                <w:rStyle w:val="Aucun"/>
                <w:u w:color="ff0000"/>
                <w:rtl w:val="0"/>
                <w:lang w:val="en-US"/>
              </w:rPr>
              <w:t>d'</w:t>
            </w:r>
            <w:r>
              <w:rPr>
                <w:rStyle w:val="Aucun"/>
                <w:u w:color="ff0000"/>
                <w:rtl w:val="0"/>
                <w:lang w:val="en-US"/>
              </w:rPr>
              <w:t>é</w:t>
            </w:r>
            <w:r>
              <w:rPr>
                <w:rStyle w:val="Aucun"/>
                <w:u w:color="ff0000"/>
                <w:rtl w:val="0"/>
                <w:lang w:val="en-US"/>
              </w:rPr>
              <w:t xml:space="preserve">tudes </w:t>
            </w:r>
            <w:r>
              <w:rPr>
                <w:rStyle w:val="Aucun"/>
                <w:u w:color="ff0000"/>
                <w:rtl w:val="0"/>
                <w:lang w:val="en-US"/>
              </w:rPr>
              <w:t>é</w:t>
            </w:r>
            <w:r>
              <w:rPr>
                <w:rStyle w:val="Aucun"/>
                <w:u w:color="ff0000"/>
                <w:rtl w:val="0"/>
                <w:lang w:val="en-US"/>
              </w:rPr>
              <w:t>trang</w:t>
            </w:r>
            <w:r>
              <w:rPr>
                <w:rStyle w:val="Aucun"/>
                <w:u w:color="ff0000"/>
                <w:rtl w:val="0"/>
                <w:lang w:val="en-US"/>
              </w:rPr>
              <w:t>è</w:t>
            </w:r>
            <w:r>
              <w:rPr>
                <w:rStyle w:val="Aucun"/>
                <w:u w:color="ff0000"/>
                <w:rtl w:val="0"/>
                <w:lang w:val="en-US"/>
              </w:rPr>
              <w:t>res de Guangdong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  <w:jc w:val="center"/>
              <w:outlineLvl w:val="9"/>
              <w:rPr>
                <w:u w:color="ff0000"/>
              </w:rPr>
            </w:pPr>
            <w:r>
              <w:rPr>
                <w:rStyle w:val="Aucun"/>
                <w:b w:val="1"/>
                <w:bCs w:val="1"/>
                <w:u w:color="ff0000"/>
                <w:rtl w:val="0"/>
                <w:lang w:val="en-US"/>
              </w:rPr>
              <w:t xml:space="preserve">Wei Xiangqing </w:t>
            </w:r>
          </w:p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u w:color="ff0000"/>
                <w:rtl w:val="0"/>
                <w:lang w:val="en-US"/>
              </w:rPr>
              <w:t>Universit</w:t>
            </w:r>
            <w:r>
              <w:rPr>
                <w:rStyle w:val="Aucun"/>
                <w:u w:color="ff0000"/>
                <w:rtl w:val="0"/>
                <w:lang w:val="en-US"/>
              </w:rPr>
              <w:t xml:space="preserve">é </w:t>
            </w:r>
            <w:r>
              <w:rPr>
                <w:rStyle w:val="Aucun"/>
                <w:u w:color="ff0000"/>
                <w:rtl w:val="0"/>
                <w:lang w:val="en-US"/>
              </w:rPr>
              <w:t>de Nanjing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  <w:jc w:val="center"/>
              <w:outlineLvl w:val="9"/>
              <w:rPr>
                <w:b w:val="1"/>
                <w:bCs w:val="1"/>
                <w:u w:color="ff0000"/>
              </w:rPr>
            </w:pPr>
            <w:r>
              <w:rPr>
                <w:rStyle w:val="Aucun"/>
                <w:b w:val="1"/>
                <w:bCs w:val="1"/>
                <w:u w:color="ff0000"/>
                <w:rtl w:val="0"/>
                <w:lang w:val="en-US"/>
              </w:rPr>
              <w:t xml:space="preserve">Wang Renqiang </w:t>
            </w:r>
          </w:p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u w:color="ff0000"/>
                <w:rtl w:val="0"/>
                <w:lang w:val="pt-PT"/>
              </w:rPr>
              <w:t>Universit</w:t>
            </w:r>
            <w:r>
              <w:rPr>
                <w:rStyle w:val="Aucun"/>
                <w:u w:color="ff0000"/>
                <w:rtl w:val="0"/>
                <w:lang w:val="pt-PT"/>
              </w:rPr>
              <w:t xml:space="preserve">é </w:t>
            </w:r>
            <w:r>
              <w:rPr>
                <w:rStyle w:val="Aucun"/>
                <w:u w:color="ff0000"/>
                <w:rtl w:val="0"/>
                <w:lang w:val="pt-PT"/>
              </w:rPr>
              <w:t>d'</w:t>
            </w:r>
            <w:r>
              <w:rPr>
                <w:rStyle w:val="Aucun"/>
                <w:u w:color="ff0000"/>
                <w:rtl w:val="0"/>
                <w:lang w:val="pt-PT"/>
              </w:rPr>
              <w:t>é</w:t>
            </w:r>
            <w:r>
              <w:rPr>
                <w:rStyle w:val="Aucun"/>
                <w:u w:color="ff0000"/>
                <w:rtl w:val="0"/>
                <w:lang w:val="pt-PT"/>
              </w:rPr>
              <w:t>tudes internationales du Sichuan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  <w:jc w:val="center"/>
              <w:outlineLvl w:val="9"/>
              <w:rPr>
                <w:u w:color="ff0000"/>
              </w:rPr>
            </w:pPr>
            <w:r>
              <w:rPr>
                <w:rStyle w:val="Aucun"/>
                <w:b w:val="1"/>
                <w:bCs w:val="1"/>
                <w:u w:color="ff0000"/>
                <w:rtl w:val="0"/>
                <w:lang w:val="en-US"/>
              </w:rPr>
              <w:t xml:space="preserve">Tian Bing </w:t>
            </w:r>
          </w:p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u w:color="ff0000"/>
                <w:rtl w:val="0"/>
                <w:lang w:val="en-US"/>
              </w:rPr>
              <w:t>Universit</w:t>
            </w:r>
            <w:r>
              <w:rPr>
                <w:rStyle w:val="Aucun"/>
                <w:u w:color="ff0000"/>
                <w:rtl w:val="0"/>
                <w:lang w:val="en-US"/>
              </w:rPr>
              <w:t xml:space="preserve">é </w:t>
            </w:r>
            <w:r>
              <w:rPr>
                <w:rStyle w:val="Aucun"/>
                <w:u w:color="ff0000"/>
                <w:rtl w:val="0"/>
                <w:lang w:val="en-US"/>
              </w:rPr>
              <w:t>d'</w:t>
            </w:r>
            <w:r>
              <w:rPr>
                <w:rStyle w:val="Aucun"/>
                <w:u w:color="ff0000"/>
                <w:rtl w:val="0"/>
                <w:lang w:val="en-US"/>
              </w:rPr>
              <w:t>é</w:t>
            </w:r>
            <w:r>
              <w:rPr>
                <w:rStyle w:val="Aucun"/>
                <w:u w:color="ff0000"/>
                <w:rtl w:val="0"/>
                <w:lang w:val="en-US"/>
              </w:rPr>
              <w:t xml:space="preserve">tudes </w:t>
            </w:r>
            <w:r>
              <w:rPr>
                <w:rStyle w:val="Aucun"/>
                <w:u w:color="ff0000"/>
                <w:rtl w:val="0"/>
                <w:lang w:val="en-US"/>
              </w:rPr>
              <w:t>é</w:t>
            </w:r>
            <w:r>
              <w:rPr>
                <w:rStyle w:val="Aucun"/>
                <w:u w:color="ff0000"/>
                <w:rtl w:val="0"/>
                <w:lang w:val="en-US"/>
              </w:rPr>
              <w:t>trang</w:t>
            </w:r>
            <w:r>
              <w:rPr>
                <w:rStyle w:val="Aucun"/>
                <w:u w:color="ff0000"/>
                <w:rtl w:val="0"/>
                <w:lang w:val="en-US"/>
              </w:rPr>
              <w:t>è</w:t>
            </w:r>
            <w:r>
              <w:rPr>
                <w:rStyle w:val="Aucun"/>
                <w:u w:color="ff0000"/>
                <w:rtl w:val="0"/>
                <w:lang w:val="en-US"/>
              </w:rPr>
              <w:t>res du Guangdong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bidi w:val="0"/>
              <w:spacing w:before="0" w:after="0" w:line="36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ff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ucun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ff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Mao Wentao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bidi w:val="0"/>
              <w:spacing w:before="0" w:after="0"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ff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ff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ditions Shanghai Century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  <w:jc w:val="center"/>
              <w:outlineLvl w:val="9"/>
              <w:rPr>
                <w:rStyle w:val="Aucun"/>
                <w:b w:val="1"/>
                <w:bCs w:val="1"/>
                <w:u w:color="ff0000"/>
                <w:lang w:val="en-US"/>
              </w:rPr>
            </w:pPr>
            <w:r>
              <w:rPr>
                <w:rStyle w:val="Aucun"/>
                <w:b w:val="1"/>
                <w:bCs w:val="1"/>
                <w:u w:color="ff0000"/>
                <w:rtl w:val="0"/>
                <w:lang w:val="en-US"/>
              </w:rPr>
              <w:t xml:space="preserve">Gao Yongwei </w:t>
            </w:r>
          </w:p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  <w:jc w:val="center"/>
              <w:outlineLvl w:val="9"/>
            </w:pPr>
            <w:r>
              <w:rPr>
                <w:rStyle w:val="Aucun"/>
                <w:u w:color="ff0000"/>
                <w:rtl w:val="0"/>
                <w:lang w:val="en-US"/>
              </w:rPr>
              <w:t>Universit</w:t>
            </w:r>
            <w:r>
              <w:rPr>
                <w:rStyle w:val="Aucun"/>
                <w:u w:color="ff0000"/>
                <w:rtl w:val="0"/>
                <w:lang w:val="en-US"/>
              </w:rPr>
              <w:t xml:space="preserve">é </w:t>
            </w:r>
            <w:r>
              <w:rPr>
                <w:rStyle w:val="Aucun"/>
                <w:u w:color="ff0000"/>
                <w:rtl w:val="0"/>
                <w:lang w:val="en-US"/>
              </w:rPr>
              <w:t>de Fudan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  <w:jc w:val="center"/>
              <w:outlineLvl w:val="9"/>
              <w:rPr>
                <w:u w:color="ff0000"/>
              </w:rPr>
            </w:pPr>
            <w:r>
              <w:rPr>
                <w:rStyle w:val="Aucun"/>
                <w:b w:val="1"/>
                <w:bCs w:val="1"/>
                <w:u w:color="ff0000"/>
                <w:rtl w:val="0"/>
                <w:lang w:val="en-US"/>
              </w:rPr>
              <w:t xml:space="preserve">Xu Hai </w:t>
            </w:r>
          </w:p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u w:color="ff0000"/>
                <w:rtl w:val="0"/>
                <w:lang w:val="en-US"/>
              </w:rPr>
              <w:t>Universit</w:t>
            </w:r>
            <w:r>
              <w:rPr>
                <w:rStyle w:val="Aucun"/>
                <w:u w:color="ff0000"/>
                <w:rtl w:val="0"/>
                <w:lang w:val="en-US"/>
              </w:rPr>
              <w:t xml:space="preserve">é </w:t>
            </w:r>
            <w:r>
              <w:rPr>
                <w:rStyle w:val="Aucun"/>
                <w:u w:color="ff0000"/>
                <w:rtl w:val="0"/>
                <w:lang w:val="en-US"/>
              </w:rPr>
              <w:t>d'</w:t>
            </w:r>
            <w:r>
              <w:rPr>
                <w:rStyle w:val="Aucun"/>
                <w:u w:color="ff0000"/>
                <w:rtl w:val="0"/>
                <w:lang w:val="en-US"/>
              </w:rPr>
              <w:t>é</w:t>
            </w:r>
            <w:r>
              <w:rPr>
                <w:rStyle w:val="Aucun"/>
                <w:u w:color="ff0000"/>
                <w:rtl w:val="0"/>
                <w:lang w:val="en-US"/>
              </w:rPr>
              <w:t xml:space="preserve">tudes </w:t>
            </w:r>
            <w:r>
              <w:rPr>
                <w:rStyle w:val="Aucun"/>
                <w:u w:color="ff0000"/>
                <w:rtl w:val="0"/>
                <w:lang w:val="en-US"/>
              </w:rPr>
              <w:t>é</w:t>
            </w:r>
            <w:r>
              <w:rPr>
                <w:rStyle w:val="Aucun"/>
                <w:u w:color="ff0000"/>
                <w:rtl w:val="0"/>
                <w:lang w:val="en-US"/>
              </w:rPr>
              <w:t>trang</w:t>
            </w:r>
            <w:r>
              <w:rPr>
                <w:rStyle w:val="Aucun"/>
                <w:u w:color="ff0000"/>
                <w:rtl w:val="0"/>
                <w:lang w:val="en-US"/>
              </w:rPr>
              <w:t>è</w:t>
            </w:r>
            <w:r>
              <w:rPr>
                <w:rStyle w:val="Aucun"/>
                <w:u w:color="ff0000"/>
                <w:rtl w:val="0"/>
                <w:lang w:val="en-US"/>
              </w:rPr>
              <w:t>res de Guangdong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  <w:jc w:val="center"/>
              <w:outlineLvl w:val="9"/>
              <w:rPr>
                <w:u w:color="ff0000"/>
              </w:rPr>
            </w:pPr>
            <w:r>
              <w:rPr>
                <w:rStyle w:val="Aucun"/>
                <w:b w:val="1"/>
                <w:bCs w:val="1"/>
                <w:u w:color="ff0000"/>
                <w:rtl w:val="0"/>
                <w:lang w:val="en-US"/>
              </w:rPr>
              <w:t xml:space="preserve">Yang Yuling </w:t>
            </w:r>
          </w:p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u w:color="ff0000"/>
                <w:rtl w:val="0"/>
                <w:lang w:val="en-US"/>
              </w:rPr>
              <w:t>Universit</w:t>
            </w:r>
            <w:r>
              <w:rPr>
                <w:rStyle w:val="Aucun"/>
                <w:u w:color="ff0000"/>
                <w:rtl w:val="0"/>
                <w:lang w:val="en-US"/>
              </w:rPr>
              <w:t xml:space="preserve">é </w:t>
            </w:r>
            <w:r>
              <w:rPr>
                <w:rStyle w:val="Aucun"/>
                <w:u w:color="ff0000"/>
                <w:rtl w:val="0"/>
                <w:lang w:val="en-US"/>
              </w:rPr>
              <w:t>de langue et de culture de P</w:t>
            </w:r>
            <w:r>
              <w:rPr>
                <w:rStyle w:val="Aucun"/>
                <w:u w:color="ff0000"/>
                <w:rtl w:val="0"/>
                <w:lang w:val="en-US"/>
              </w:rPr>
              <w:t>é</w:t>
            </w:r>
            <w:r>
              <w:rPr>
                <w:rStyle w:val="Aucun"/>
                <w:u w:color="ff0000"/>
                <w:rtl w:val="0"/>
                <w:lang w:val="en-US"/>
              </w:rPr>
              <w:t>kin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47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spacing w:line="360" w:lineRule="auto"/>
              <w:jc w:val="center"/>
              <w:outlineLvl w:val="0"/>
              <w:rPr>
                <w:b w:val="1"/>
                <w:bCs w:val="1"/>
                <w:u w:color="ff0000"/>
              </w:rPr>
            </w:pPr>
            <w:r>
              <w:rPr>
                <w:rStyle w:val="Aucun"/>
                <w:b w:val="1"/>
                <w:bCs w:val="1"/>
                <w:u w:color="ff0000"/>
                <w:rtl w:val="0"/>
                <w:lang w:val="en-US"/>
              </w:rPr>
              <w:t xml:space="preserve">Geng </w:t>
            </w:r>
            <w:r>
              <w:rPr>
                <w:rStyle w:val="Aucun"/>
                <w:b w:val="1"/>
                <w:bCs w:val="1"/>
                <w:u w:color="ff0000"/>
                <w:rtl w:val="0"/>
                <w:lang w:val="de-DE"/>
              </w:rPr>
              <w:t xml:space="preserve">Yundong </w:t>
            </w:r>
          </w:p>
          <w:p>
            <w:pPr>
              <w:pStyle w:val="Heading 6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line="36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Aucun"/>
                <w:u w:color="ff0000"/>
                <w:rtl w:val="0"/>
                <w:lang w:val="pt-PT"/>
              </w:rPr>
              <w:t>Universit</w:t>
            </w:r>
            <w:r>
              <w:rPr>
                <w:rStyle w:val="Aucun"/>
                <w:u w:color="ff0000"/>
                <w:rtl w:val="0"/>
                <w:lang w:val="pt-PT"/>
              </w:rPr>
              <w:t xml:space="preserve">é </w:t>
            </w:r>
            <w:r>
              <w:rPr>
                <w:rStyle w:val="Aucun"/>
                <w:u w:color="ff0000"/>
                <w:rtl w:val="0"/>
                <w:lang w:val="pt-PT"/>
              </w:rPr>
              <w:t>agricole de Huazhong</w:t>
            </w:r>
          </w:p>
        </w:tc>
      </w:tr>
    </w:tbl>
    <w:p>
      <w:pPr>
        <w:pStyle w:val="Standard"/>
        <w:spacing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  <w:lang w:val="fr-FR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kern w:val="2"/>
          <w:sz w:val="22"/>
          <w:szCs w:val="22"/>
          <w:lang w:val="en-US"/>
        </w:rPr>
      </w:pP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lang w:val="en-US"/>
        </w:rPr>
      </w:pP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VII. S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é</w:t>
      </w:r>
      <w:r>
        <w:rPr>
          <w:rStyle w:val="Aucun"/>
          <w:b w:val="1"/>
          <w:bCs w:val="1"/>
          <w:kern w:val="2"/>
          <w:sz w:val="22"/>
          <w:szCs w:val="22"/>
          <w:rtl w:val="0"/>
          <w:lang w:val="en-US"/>
        </w:rPr>
        <w:t>ance des jeunes chercheurs</w:t>
      </w:r>
    </w:p>
    <w:p>
      <w:pPr>
        <w:pStyle w:val="Heading 4"/>
        <w:shd w:val="clear" w:color="auto" w:fill="auto"/>
        <w:spacing w:line="360" w:lineRule="auto"/>
        <w:outlineLvl w:val="9"/>
        <w:rPr>
          <w:rStyle w:val="Aucun"/>
          <w:b w:val="1"/>
          <w:bCs w:val="1"/>
          <w:kern w:val="2"/>
          <w:sz w:val="22"/>
          <w:szCs w:val="22"/>
          <w:lang w:val="en-US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42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Comme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accoutum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e, une session sp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ciale sera 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di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aux jeunes chercheurs lors du colloque,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comprenant des articles dont les auteurs sont des doctorants et docteur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(avant Ma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tre de conf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rence)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distingu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s,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lectionn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par comit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fr-FR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scientifique.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VIII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. Pr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sidents de s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ances (confirm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s) </w:t>
      </w:r>
    </w:p>
    <w:p>
      <w:pPr>
        <w:pStyle w:val="Standard"/>
        <w:spacing w:line="360" w:lineRule="auto"/>
        <w:rPr>
          <w:rStyle w:val="Aucun"/>
          <w:rFonts w:ascii="Times New Roman" w:cs="Times New Roman" w:hAnsi="Times New Roman" w:eastAsia="Times New Roman"/>
          <w:b w:val="1"/>
          <w:bCs w:val="1"/>
          <w:sz w:val="22"/>
          <w:szCs w:val="22"/>
          <w:lang w:val="fr-FR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Ana Salgado (Acad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mie des Sciences de Lisbonne, Portugal)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Jean Pruvost (LT2D, CY Cergy Paris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Han Weidong (Maison d'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dition de traduction de Shanghai,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Hu Wenfei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d'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tudes internationales du Sichuan,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Ma Haolan (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ditions Commercial Press,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Tong Lijun (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ditions Shanghai Century,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Zhang Chunxin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du Heilongjiang,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Zou Xiaobai (Presse pour l'enseignement et la recherche des langues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trang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res,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c0504d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C0504D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X. Membres du Comit</w:t>
      </w:r>
      <w:r>
        <w:rPr>
          <w:rStyle w:val="Aucun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Scientifique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/>
        <w:jc w:val="both"/>
        <w:rPr>
          <w:rFonts w:ascii="Times New Roman" w:cs="Times New Roman" w:hAnsi="Times New Roman" w:eastAsia="Times New Roman"/>
          <w:outline w:val="0"/>
          <w:color w:val="bd6427"/>
          <w:sz w:val="22"/>
          <w:szCs w:val="22"/>
          <w14:textFill>
            <w14:solidFill>
              <w14:srgbClr w14:val="BD6427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Ana Salgado (Acad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clear" w:color="auto" w:fill="ffffff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mie des Sciences de Lisbonne, Portugal)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Annette Klosa-K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ckelhaus (IDS, Institut Leibniz pour la langue allemande, Allemagne)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Badreddine Hamma (LLL CNRS,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Orl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ans,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Chen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Lian (LLL CNRS,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Orl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ans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; LT2D, CY Cergy Paris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Christine Jacquet-Pfau (LT2D, CY Cergy Paris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Christophe Rey (LT2D, Cergy Paris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Danh-Th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nh Do-Hurinville (ELIADD,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Franche-Comt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Fran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ois Gaudin (LT2D,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Rouen,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Gao Yongwei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de Fudan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, Chin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Geng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Yundong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agricole de Huazhong,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Geoffrey Clive Williams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Grenoble Alpes,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Herv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Bohbot (CNRS, Praxiling UMR 5267,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Paul Val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ry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Hu Wenfei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d'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tudes internationales du Sichuan,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Huy Linh Dao (CRLAO CNRS-EHESS, Institut National des Langues et Civilisations Orientales,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Ilan Kernerman (Lexicala par K Dictionaries, Isra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ë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l)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Inka Wissner (ELIADD,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 Franche-Comt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Iztok Kosem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 Ljubljana, Slov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nie)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Jelena Kallas ( Institut de la langue estonienne, Estonie)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Kata Gabor (ERTIM - Institut National des Langues et Civilisations Orientales,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Li Yuming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des langues et de la culture de P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kin,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Marco C. Passarotti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catholique du Sacr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-C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œ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ur, Italie)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Mariadomenica Lo Nostro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 Salerne, Italie)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Michela Murano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catholique du Sacr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-C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œ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ur, Italie)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Milo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Jakub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íč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ek (Lexical Computing CZ s.r.o. &amp;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Masaryk de Brno, R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publique tch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que)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Nadine Vincent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 Sherbrooke, Canada)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No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Gasparini (Lyon III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Olivier Bertrand (LT2D, CY Cergy Paris 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CN" w:eastAsia="zh-CN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Pedro A. Fuertes-Olivera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 Valladolid, Espagne)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Philippe Reynes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 Picardie Jules Verne,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Pilar Le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n Ara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z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 Grenade, Espagne)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Rufus H. Gouws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 Stellenbosch, Afrique du Sud)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Rute Costa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NOVA de Lisbonne - CLUNL, Portugal)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Sven Tarp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d'Aarhus, Danemark)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Theo JD Bothma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 Pretoria, Afrique du Sud)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Thomas Szende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(PLIDAM-INALCO, France)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Tian Bing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des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tudes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trang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res du Guangdong,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Wang Renqiang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d'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tudes internationales du Sichuan,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Wei Xiangqing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 Nankin,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left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Xu Hai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des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tudes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trang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res du Guangdong, Chine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Yang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Yuling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des langues et de la culture de P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kin, Chine)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Zhang Yihua (Universit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des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tudes 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trang</w:t>
      </w:r>
      <w:r>
        <w:rPr>
          <w:rStyle w:val="Aucun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res du Guangdong, Chine)</w:t>
      </w:r>
    </w:p>
    <w:p>
      <w:pPr>
        <w:pStyle w:val="Standard"/>
        <w:spacing w:line="360" w:lineRule="auto"/>
      </w:pPr>
      <w:r>
        <w:rPr>
          <w:rStyle w:val="Aucun"/>
          <w:rFonts w:ascii="Times New Roman" w:cs="Times New Roman" w:hAnsi="Times New Roman" w:eastAsia="Times New Roman"/>
          <w:sz w:val="22"/>
          <w:szCs w:val="22"/>
          <w:lang w:val="fr-FR"/>
        </w:rPr>
      </w:r>
    </w:p>
    <w:sectPr>
      <w:headerReference w:type="default" r:id="rId11"/>
      <w:footerReference w:type="default" r:id="rId12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等线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ombres"/>
  </w:abstractNum>
  <w:abstractNum w:abstractNumId="3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100" w:lineRule="atLeast"/>
      <w:ind w:left="0" w:right="0" w:firstLine="0"/>
      <w:jc w:val="both"/>
      <w:outlineLvl w:val="9"/>
    </w:pPr>
    <w:rPr>
      <w:rFonts w:ascii="等线" w:cs="等线" w:hAnsi="等线" w:eastAsia="等线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100" w:lineRule="atLeast"/>
      <w:ind w:left="0" w:right="0" w:firstLine="0"/>
      <w:jc w:val="both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numbering" w:styleId="Style 1 importé">
    <w:name w:val="Style 1 importé"/>
    <w:pPr>
      <w:numPr>
        <w:numId w:val="1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160" w:after="0" w:line="100" w:lineRule="atLeast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6">
    <w:name w:val="Heading 6"/>
    <w:next w:val="Heading 6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100" w:lineRule="atLeast"/>
      <w:ind w:left="0" w:right="0" w:firstLine="0"/>
      <w:jc w:val="both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image" Target="media/image3.tif"/><Relationship Id="rId7" Type="http://schemas.openxmlformats.org/officeDocument/2006/relationships/image" Target="media/image1.png"/><Relationship Id="rId8" Type="http://schemas.openxmlformats.org/officeDocument/2006/relationships/image" Target="media/image4.tif"/><Relationship Id="rId9" Type="http://schemas.openxmlformats.org/officeDocument/2006/relationships/image" Target="media/image5.tif"/><Relationship Id="rId10" Type="http://schemas.openxmlformats.org/officeDocument/2006/relationships/image" Target="media/image1.jpe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