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ucun"/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1205096</wp:posOffset>
            </wp:positionH>
            <wp:positionV relativeFrom="page">
              <wp:posOffset>795355</wp:posOffset>
            </wp:positionV>
            <wp:extent cx="840740" cy="3587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358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margin">
              <wp:posOffset>4787638</wp:posOffset>
            </wp:positionH>
            <wp:positionV relativeFrom="page">
              <wp:posOffset>703144</wp:posOffset>
            </wp:positionV>
            <wp:extent cx="450987" cy="450987"/>
            <wp:effectExtent l="0" t="0" r="0" b="0"/>
            <wp:wrapNone/>
            <wp:docPr id="1073741826" name="officeArt object" descr="QQ图片20231206100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QQ图片20231206100142" descr="QQ图片20231206100142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987" cy="4509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2757925</wp:posOffset>
            </wp:positionH>
            <wp:positionV relativeFrom="page">
              <wp:posOffset>810957</wp:posOffset>
            </wp:positionV>
            <wp:extent cx="1081886" cy="3587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886" cy="358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453891</wp:posOffset>
            </wp:positionH>
            <wp:positionV relativeFrom="page">
              <wp:posOffset>651266</wp:posOffset>
            </wp:positionV>
            <wp:extent cx="569595" cy="50286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5028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3955471</wp:posOffset>
            </wp:positionH>
            <wp:positionV relativeFrom="page">
              <wp:posOffset>795355</wp:posOffset>
            </wp:positionV>
            <wp:extent cx="610491" cy="37437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491" cy="3743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2248477</wp:posOffset>
            </wp:positionH>
            <wp:positionV relativeFrom="page">
              <wp:posOffset>787554</wp:posOffset>
            </wp:positionV>
            <wp:extent cx="389980" cy="389980"/>
            <wp:effectExtent l="0" t="0" r="0" b="0"/>
            <wp:wrapThrough wrapText="bothSides" distL="152400" distR="152400">
              <wp:wrapPolygon edited="1">
                <wp:start x="9429" y="169"/>
                <wp:lineTo x="11180" y="232"/>
                <wp:lineTo x="12825" y="570"/>
                <wp:lineTo x="14491" y="1160"/>
                <wp:lineTo x="16158" y="1983"/>
                <wp:lineTo x="17972" y="3122"/>
                <wp:lineTo x="19132" y="4029"/>
                <wp:lineTo x="20018" y="4957"/>
                <wp:lineTo x="20777" y="6096"/>
                <wp:lineTo x="21305" y="7298"/>
                <wp:lineTo x="21600" y="8522"/>
                <wp:lineTo x="21579" y="11222"/>
                <wp:lineTo x="21220" y="12720"/>
                <wp:lineTo x="20651" y="14175"/>
                <wp:lineTo x="19849" y="15630"/>
                <wp:lineTo x="18858" y="17002"/>
                <wp:lineTo x="17761" y="18225"/>
                <wp:lineTo x="16495" y="19322"/>
                <wp:lineTo x="15145" y="20229"/>
                <wp:lineTo x="13732" y="20925"/>
                <wp:lineTo x="12192" y="21389"/>
                <wp:lineTo x="11095" y="21558"/>
                <wp:lineTo x="9408" y="21537"/>
                <wp:lineTo x="8079" y="21262"/>
                <wp:lineTo x="6729" y="20735"/>
                <wp:lineTo x="5484" y="19976"/>
                <wp:lineTo x="4345" y="19048"/>
                <wp:lineTo x="3206" y="17845"/>
                <wp:lineTo x="2299" y="16580"/>
                <wp:lineTo x="1561" y="15251"/>
                <wp:lineTo x="970" y="13711"/>
                <wp:lineTo x="527" y="11686"/>
                <wp:lineTo x="295" y="9956"/>
                <wp:lineTo x="316" y="8163"/>
                <wp:lineTo x="612" y="6877"/>
                <wp:lineTo x="1181" y="5632"/>
                <wp:lineTo x="2067" y="4366"/>
                <wp:lineTo x="3396" y="2911"/>
                <wp:lineTo x="4662" y="1877"/>
                <wp:lineTo x="5948" y="1097"/>
                <wp:lineTo x="7235" y="570"/>
                <wp:lineTo x="8585" y="253"/>
                <wp:lineTo x="9429" y="169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tif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980" cy="389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ucun"/>
          <w:rFonts w:ascii="Times New Roman" w:hAnsi="Times New Roman"/>
          <w:sz w:val="24"/>
          <w:szCs w:val="24"/>
          <w:shd w:val="clear" w:color="auto" w:fill="ffffff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 w:val="1"/>
          <w:bCs w:val="1"/>
          <w:outline w:val="0"/>
          <w:color w:val="0432ff"/>
          <w:sz w:val="36"/>
          <w:szCs w:val="36"/>
          <w14:textFill>
            <w14:solidFill>
              <w14:srgbClr w14:val="0433FF"/>
            </w14:solidFill>
          </w14:textFill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Aucun"/>
          <w:rFonts w:ascii="Times New Roman" w:cs="Times New Roman" w:hAnsi="Times New Roman" w:eastAsia="Times New Roman"/>
          <w:b w:val="1"/>
          <w:bCs w:val="1"/>
          <w:outline w:val="0"/>
          <w:color w:val="0432ff"/>
          <w:sz w:val="36"/>
          <w:szCs w:val="36"/>
          <w:shd w:val="clear" w:color="auto" w:fill="ffffff"/>
          <w14:textFill>
            <w14:solidFill>
              <w14:srgbClr w14:val="0433FF"/>
            </w14:solidFill>
          </w14:textFill>
        </w:rPr>
      </w:pPr>
      <w:r>
        <w:rPr>
          <w:rStyle w:val="Aucun"/>
          <w:rFonts w:ascii="Times New Roman" w:hAnsi="Times New Roman"/>
          <w:b w:val="1"/>
          <w:bCs w:val="1"/>
          <w:outline w:val="0"/>
          <w:color w:val="0432ff"/>
          <w:sz w:val="36"/>
          <w:szCs w:val="36"/>
          <w:shd w:val="clear" w:color="auto" w:fill="ffffff"/>
          <w:rtl w:val="0"/>
          <w:lang w:val="zh-TW" w:eastAsia="zh-TW"/>
          <w14:textFill>
            <w14:solidFill>
              <w14:srgbClr w14:val="0433FF"/>
            </w14:solidFill>
          </w14:textFill>
        </w:rPr>
        <w:t xml:space="preserve">[AILA 2024 &amp; Symposium] 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Aucun"/>
          <w:rFonts w:ascii="Times New Roman" w:cs="Times New Roman" w:hAnsi="Times New Roman" w:eastAsia="Times New Roman"/>
          <w:b w:val="1"/>
          <w:bCs w:val="1"/>
          <w:outline w:val="0"/>
          <w:color w:val="0432ff"/>
          <w:sz w:val="48"/>
          <w:szCs w:val="48"/>
          <w:shd w:val="clear" w:color="auto" w:fill="ffffff"/>
          <w14:textFill>
            <w14:solidFill>
              <w14:srgbClr w14:val="0433FF"/>
            </w14:solidFill>
          </w14:textFill>
        </w:rPr>
      </w:pPr>
      <w:r>
        <w:rPr>
          <w:rStyle w:val="Aucun"/>
          <w:rFonts w:ascii="Times New Roman" w:hAnsi="Times New Roman"/>
          <w:b w:val="1"/>
          <w:bCs w:val="1"/>
          <w:outline w:val="0"/>
          <w:color w:val="0432ff"/>
          <w:sz w:val="48"/>
          <w:szCs w:val="48"/>
          <w:shd w:val="clear" w:color="auto" w:fill="ffffff"/>
          <w:rtl w:val="0"/>
          <w:lang w:val="zh-TW" w:eastAsia="zh-TW"/>
          <w14:textFill>
            <w14:solidFill>
              <w14:srgbClr w14:val="0433FF"/>
            </w14:solidFill>
          </w14:textFill>
        </w:rPr>
        <w:t>Innovating Digital Lexicography in the Era of Media Convergence</w:t>
      </w:r>
      <w:r>
        <w:rPr>
          <w:rStyle w:val="Aucun"/>
          <w:rFonts w:ascii="Times New Roman" w:cs="Times New Roman" w:hAnsi="Times New Roman" w:eastAsia="Times New Roman"/>
          <w:b w:val="1"/>
          <w:bCs w:val="1"/>
          <w:outline w:val="0"/>
          <w:color w:val="0432ff"/>
          <w:sz w:val="48"/>
          <w:szCs w:val="48"/>
          <w:shd w:val="clear" w:color="auto" w:fill="ffffff"/>
          <w14:textFill>
            <w14:solidFill>
              <w14:srgbClr w14:val="0433FF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453891</wp:posOffset>
            </wp:positionH>
            <wp:positionV relativeFrom="line">
              <wp:posOffset>672271</wp:posOffset>
            </wp:positionV>
            <wp:extent cx="4807217" cy="2704060"/>
            <wp:effectExtent l="0" t="0" r="0" b="0"/>
            <wp:wrapTopAndBottom distT="152400" distB="15240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AIla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7217" cy="27040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Aucun"/>
          <w:rFonts w:ascii="Times New Roman" w:cs="Times New Roman" w:hAnsi="Times New Roman" w:eastAsia="Times New Roman"/>
          <w:b w:val="1"/>
          <w:bCs w:val="1"/>
          <w:outline w:val="0"/>
          <w:color w:val="0432ff"/>
          <w:sz w:val="48"/>
          <w:szCs w:val="48"/>
          <w:shd w:val="clear" w:color="auto" w:fill="ffffff"/>
          <w14:textFill>
            <w14:solidFill>
              <w14:srgbClr w14:val="0433FF"/>
            </w14:solidFill>
          </w14:textFill>
        </w:rPr>
      </w:pPr>
      <w:r>
        <w:rPr>
          <w:rStyle w:val="Aucun"/>
          <w:rFonts w:ascii="Times New Roman" w:hAnsi="Times New Roman"/>
          <w:b w:val="1"/>
          <w:bCs w:val="1"/>
          <w:outline w:val="0"/>
          <w:color w:val="0432ff"/>
          <w:sz w:val="48"/>
          <w:szCs w:val="48"/>
          <w:shd w:val="clear" w:color="auto" w:fill="ffffff"/>
          <w:rtl w:val="0"/>
          <w:lang w:val="zh-TW" w:eastAsia="zh-TW"/>
          <w14:textFill>
            <w14:solidFill>
              <w14:srgbClr w14:val="0433FF"/>
            </w14:solidFill>
          </w14:textFill>
        </w:rPr>
        <w:t xml:space="preserve"> 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ucun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Aucun"/>
          <w:rFonts w:ascii="Times New Roman" w:hAnsi="Times New Roman"/>
          <w:b w:val="1"/>
          <w:bCs w:val="1"/>
          <w:outline w:val="0"/>
          <w:color w:val="0000ff"/>
          <w:sz w:val="24"/>
          <w:szCs w:val="24"/>
          <w:shd w:val="clear" w:color="auto" w:fill="ffffff"/>
          <w:rtl w:val="0"/>
          <w:lang w:val="zh-TW" w:eastAsia="zh-TW"/>
          <w14:textFill>
            <w14:solidFill>
              <w14:srgbClr w14:val="0000FF"/>
            </w14:solidFill>
          </w14:textFill>
        </w:rPr>
        <w:t>Modality of Symposium:</w:t>
      </w:r>
      <w:r>
        <w:rPr>
          <w:rStyle w:val="Aucun"/>
          <w:rFonts w:ascii="Times New Roman" w:hAnsi="Times New Roman"/>
          <w:outline w:val="0"/>
          <w:color w:val="0000ff"/>
          <w:sz w:val="24"/>
          <w:szCs w:val="24"/>
          <w:shd w:val="clear" w:color="auto" w:fill="ffffff"/>
          <w:rtl w:val="0"/>
          <w:lang w:val="zh-TW" w:eastAsia="zh-TW"/>
          <w14:textFill>
            <w14:solidFill>
              <w14:srgbClr w14:val="0000FF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zh-TW" w:eastAsia="zh-TW"/>
        </w:rPr>
        <w:t xml:space="preserve">hybrid (online &amp; onsite) 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ucun"/>
          <w:rFonts w:ascii="Times New Roman" w:cs="Times New Roman" w:hAnsi="Times New Roman" w:eastAsia="Times New Roman"/>
          <w:b w:val="1"/>
          <w:bCs w:val="1"/>
          <w:outline w:val="0"/>
          <w:color w:val="0000ff"/>
          <w:sz w:val="24"/>
          <w:szCs w:val="24"/>
          <w:shd w:val="clear" w:color="auto" w:fill="ffffff"/>
          <w14:textFill>
            <w14:solidFill>
              <w14:srgbClr w14:val="0000FF"/>
            </w14:solidFill>
          </w14:textFill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ucun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Aucun"/>
          <w:rFonts w:ascii="Times New Roman" w:hAnsi="Times New Roman"/>
          <w:b w:val="1"/>
          <w:bCs w:val="1"/>
          <w:outline w:val="0"/>
          <w:color w:val="0000ff"/>
          <w:sz w:val="24"/>
          <w:szCs w:val="24"/>
          <w:shd w:val="clear" w:color="auto" w:fill="ffffff"/>
          <w:rtl w:val="0"/>
          <w:lang w:val="zh-TW" w:eastAsia="zh-TW"/>
          <w14:textFill>
            <w14:solidFill>
              <w14:srgbClr w14:val="0000FF"/>
            </w14:solidFill>
          </w14:textFill>
        </w:rPr>
        <w:t>Place and date :</w:t>
      </w:r>
      <w:r>
        <w:rPr>
          <w:rStyle w:val="Aucun"/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zh-TW" w:eastAsia="zh-TW"/>
        </w:rPr>
        <w:t xml:space="preserve"> 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zh-TW" w:eastAsia="zh-TW"/>
        </w:rPr>
        <w:t>11-16 August 2024 in Kuala Lumpur, Malaysia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ucun"/>
          <w:rFonts w:ascii="Times New Roman" w:cs="Times New Roman" w:hAnsi="Times New Roman" w:eastAsia="Times New Roman"/>
          <w:outline w:val="0"/>
          <w:color w:val="0000ff"/>
          <w:sz w:val="24"/>
          <w:szCs w:val="24"/>
          <w:shd w:val="clear" w:color="auto" w:fill="ffffff"/>
          <w14:textFill>
            <w14:solidFill>
              <w14:srgbClr w14:val="0000FF"/>
            </w14:solidFill>
          </w14:textFill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ucun"/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1"/>
          <w:bCs w:val="1"/>
          <w:outline w:val="0"/>
          <w:color w:val="0000ff"/>
          <w:sz w:val="24"/>
          <w:szCs w:val="24"/>
          <w:shd w:val="clear" w:color="auto" w:fill="ffffff"/>
          <w:rtl w:val="0"/>
          <w:lang w:val="zh-TW" w:eastAsia="zh-TW"/>
          <w14:textFill>
            <w14:solidFill>
              <w14:srgbClr w14:val="0000FF"/>
            </w14:solidFill>
          </w14:textFill>
        </w:rPr>
        <w:t>Coordinators: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ucun"/>
          <w:rFonts w:ascii="Times New Roman" w:cs="Times New Roman" w:hAnsi="Times New Roman" w:eastAsia="Times New Roman"/>
          <w:b w:val="1"/>
          <w:bCs w:val="1"/>
          <w:sz w:val="24"/>
          <w:szCs w:val="24"/>
          <w:shd w:val="clear" w:color="auto" w:fill="ffffff"/>
        </w:rPr>
      </w:pPr>
      <w:r>
        <w:rPr>
          <w:rStyle w:val="Aucun"/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zh-TW" w:eastAsia="zh-TW"/>
        </w:rPr>
        <w:t xml:space="preserve">CHEN Lian </w:t>
      </w:r>
      <w:r>
        <w:rPr>
          <w:rStyle w:val="Aucun"/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shd w:val="clear" w:color="auto" w:fill="ffffff"/>
          <w:rtl w:val="0"/>
          <w:lang w:val="zh-TW" w:eastAsia="zh-TW"/>
        </w:rPr>
        <w:t>陈恋</w:t>
      </w:r>
      <w:r>
        <w:rPr>
          <w:rStyle w:val="Aucun"/>
          <w:rFonts w:ascii="Times New Roman" w:hAnsi="Times New Roman"/>
          <w:b w:val="0"/>
          <w:bCs w:val="0"/>
          <w:sz w:val="24"/>
          <w:szCs w:val="24"/>
          <w:shd w:val="clear" w:color="auto" w:fill="ffffff"/>
          <w:rtl w:val="0"/>
          <w:lang w:val="zh-TW" w:eastAsia="zh-TW"/>
        </w:rPr>
        <w:t xml:space="preserve"> (LLL UMR 7270 CNRS laboratory - Orleans University &amp; LT2D- Jean Pruvost center EA7518, Cergy Paris University, France)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ucun"/>
          <w:rFonts w:ascii="Times New Roman" w:cs="Times New Roman" w:hAnsi="Times New Roman" w:eastAsia="Times New Roman"/>
          <w:b w:val="1"/>
          <w:bCs w:val="1"/>
          <w:sz w:val="24"/>
          <w:szCs w:val="24"/>
          <w:shd w:val="clear" w:color="auto" w:fill="ffffff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ucun"/>
          <w:rFonts w:ascii="Times New Roman" w:cs="Times New Roman" w:hAnsi="Times New Roman" w:eastAsia="Times New Roman"/>
          <w:b w:val="1"/>
          <w:bCs w:val="1"/>
          <w:sz w:val="24"/>
          <w:szCs w:val="24"/>
          <w:shd w:val="clear" w:color="auto" w:fill="ffffff"/>
        </w:rPr>
      </w:pPr>
      <w:r>
        <w:rPr>
          <w:rStyle w:val="Aucun"/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zh-TW" w:eastAsia="zh-TW"/>
        </w:rPr>
        <w:t xml:space="preserve">GENG Yundong </w:t>
      </w:r>
      <w:r>
        <w:rPr>
          <w:rStyle w:val="Aucun"/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shd w:val="clear" w:color="auto" w:fill="ffffff"/>
          <w:rtl w:val="0"/>
          <w:lang w:val="zh-TW" w:eastAsia="zh-TW"/>
        </w:rPr>
        <w:t>耿云冬</w:t>
      </w:r>
      <w:r>
        <w:rPr>
          <w:rStyle w:val="Aucun"/>
          <w:rFonts w:ascii="Times New Roman" w:hAnsi="Times New Roman"/>
          <w:b w:val="0"/>
          <w:bCs w:val="0"/>
          <w:sz w:val="24"/>
          <w:szCs w:val="24"/>
          <w:shd w:val="clear" w:color="auto" w:fill="ffffff"/>
          <w:rtl w:val="0"/>
          <w:lang w:val="zh-CN" w:eastAsia="zh-CN"/>
        </w:rPr>
        <w:t>(</w:t>
      </w:r>
      <w:r>
        <w:rPr>
          <w:rStyle w:val="Aucun"/>
          <w:rFonts w:ascii="Times New Roman" w:hAnsi="Times New Roman"/>
          <w:b w:val="0"/>
          <w:bCs w:val="0"/>
          <w:sz w:val="24"/>
          <w:szCs w:val="24"/>
          <w:shd w:val="clear" w:color="auto" w:fill="ffffff"/>
          <w:rtl w:val="0"/>
          <w:lang w:val="zh-TW" w:eastAsia="zh-TW"/>
        </w:rPr>
        <w:t>Associate professor, Huazhong Agricultural University, China</w:t>
      </w:r>
      <w:r>
        <w:rPr>
          <w:rStyle w:val="Aucun"/>
          <w:rFonts w:ascii="Times New Roman" w:hAnsi="Times New Roman"/>
          <w:b w:val="0"/>
          <w:bCs w:val="0"/>
          <w:sz w:val="24"/>
          <w:szCs w:val="24"/>
          <w:shd w:val="clear" w:color="auto" w:fill="ffffff"/>
          <w:rtl w:val="0"/>
          <w:lang w:val="zh-CN" w:eastAsia="zh-CN"/>
        </w:rPr>
        <w:t>)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ucun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1"/>
          <w:bCs w:val="1"/>
          <w:outline w:val="0"/>
          <w:color w:val="0000ff"/>
          <w:sz w:val="24"/>
          <w:szCs w:val="24"/>
          <w:shd w:val="clear" w:color="auto" w:fill="ffffff"/>
          <w:rtl w:val="0"/>
          <w:lang w:val="zh-TW" w:eastAsia="zh-TW"/>
          <w14:textFill>
            <w14:solidFill>
              <w14:srgbClr w14:val="0000FF"/>
            </w14:solidFill>
          </w14:textFill>
        </w:rPr>
        <w:t>Language:</w:t>
      </w:r>
      <w:r>
        <w:rPr>
          <w:rStyle w:val="Aucun"/>
          <w:rFonts w:ascii="Times New Roman" w:hAnsi="Times New Roman"/>
          <w:outline w:val="0"/>
          <w:color w:val="0000ff"/>
          <w:sz w:val="24"/>
          <w:szCs w:val="24"/>
          <w:shd w:val="clear" w:color="auto" w:fill="ffffff"/>
          <w:rtl w:val="0"/>
          <w:lang w:val="zh-TW" w:eastAsia="zh-TW"/>
          <w14:textFill>
            <w14:solidFill>
              <w14:srgbClr w14:val="0000FF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shd w:val="clear" w:color="auto" w:fill="ffffff"/>
          <w:rtl w:val="0"/>
          <w:lang w:val="zh-TW" w:eastAsia="zh-TW"/>
          <w14:textFill>
            <w14:solidFill>
              <w14:srgbClr w14:val="000000"/>
            </w14:solidFill>
          </w14:textFill>
        </w:rPr>
        <w:t xml:space="preserve">English 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ucun"/>
          <w:rFonts w:ascii="Times New Roman" w:cs="Times New Roman" w:hAnsi="Times New Roman" w:eastAsia="Times New Roman"/>
          <w:outline w:val="0"/>
          <w:color w:val="0000ff"/>
          <w:sz w:val="24"/>
          <w:szCs w:val="24"/>
          <w:shd w:val="clear" w:color="auto" w:fill="ffffff"/>
          <w14:textFill>
            <w14:solidFill>
              <w14:srgbClr w14:val="0000FF"/>
            </w14:solidFill>
          </w14:textFill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ucun"/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b w:val="1"/>
          <w:bCs w:val="1"/>
          <w:outline w:val="0"/>
          <w:color w:val="0000ff"/>
          <w:sz w:val="24"/>
          <w:szCs w:val="24"/>
          <w:shd w:val="clear" w:color="auto" w:fill="ffffff"/>
          <w:rtl w:val="0"/>
          <w:lang w:val="zh-TW" w:eastAsia="zh-TW"/>
          <w14:textFill>
            <w14:solidFill>
              <w14:srgbClr w14:val="0000FF"/>
            </w14:solidFill>
          </w14:textFill>
        </w:rPr>
        <w:t>Arguments</w:t>
      </w:r>
      <w:r>
        <w:rPr>
          <w:rStyle w:val="Aucun"/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ff"/>
          <w:sz w:val="24"/>
          <w:szCs w:val="24"/>
          <w:shd w:val="clear" w:color="auto" w:fill="ffffff"/>
          <w:rtl w:val="0"/>
          <w:lang w:val="zh-TW" w:eastAsia="zh-TW"/>
          <w14:textFill>
            <w14:solidFill>
              <w14:srgbClr w14:val="0000FF"/>
            </w14:solidFill>
          </w14:textFill>
        </w:rPr>
        <w:t>：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ucun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zh-TW" w:eastAsia="zh-TW"/>
        </w:rPr>
        <w:t>“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zh-TW" w:eastAsia="zh-TW"/>
        </w:rPr>
        <w:t>Digital corpus and lexicometric tools have profoundly revolutionized linguistic research and, more particularly, lexicographic research, by multiplying the possibilities of observations.</w:t>
      </w: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zh-TW" w:eastAsia="zh-TW"/>
        </w:rPr>
        <w:t xml:space="preserve">” 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zh-TW" w:eastAsia="zh-TW"/>
        </w:rPr>
        <w:t>(Hausmann and Blumenthal 2006: 11). Media convergence presents a significant opportunity for the digital transformation of dictionaries. With the advent of new media, dictionaries can now offer a variety of ways to present content, including text, images, sound, and video. Additionally, hyperlinks enable users to quickly access supplementary data. New media constitute two-way interactive platforms, sometimes free and open, where users can obtain information, interact with it and even disseminate it when and where they want.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ucun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ucun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zh-TW" w:eastAsia="zh-TW"/>
        </w:rPr>
        <w:t xml:space="preserve">This symposium aims to explore various digital (meta-)lexicographic projects worldwide that involve designing, producing, and using dictionaries. These projects should take into account the available technologies, but especially the possibilities </w:t>
      </w: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zh-TW" w:eastAsia="zh-TW"/>
        </w:rPr>
        <w:t>“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zh-TW" w:eastAsia="zh-TW"/>
        </w:rPr>
        <w:t>opened up by digital culture which allows flexibility in the processing of data in addition to adding oral and image contributions to writing</w:t>
      </w: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zh-TW" w:eastAsia="zh-TW"/>
        </w:rPr>
        <w:t xml:space="preserve">” 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zh-TW" w:eastAsia="zh-TW"/>
        </w:rPr>
        <w:t xml:space="preserve">(Remysen and Vincent, 2021). It deals with the current distribution of media (online and in paper format), as well as with the new practices of digital lexicography: coexistence of ancient and modern editions, data access, content aggregation, collaborative dictionaries, etc. 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ucun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ucun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zh-TW" w:eastAsia="zh-TW"/>
        </w:rPr>
        <w:t xml:space="preserve">The researcher should explore and create new concepts or hypotheses for an improved and innovative dictionary. We are interested in, including but not limited to, innovations in digital (meta-)lexicography, exploration of new approaches to lexicography, innovations in lexicographic forms, etc., monolingual, bilingual and multilingual, examination of the user needs in the digital revolution, </w:t>
      </w:r>
      <w:r>
        <w:rPr>
          <w:rStyle w:val="Aucun"/>
          <w:rFonts w:ascii="Times New Roman" w:hAnsi="Times New Roman" w:hint="default"/>
          <w:sz w:val="24"/>
          <w:szCs w:val="24"/>
          <w:shd w:val="clear" w:color="auto" w:fill="ffffff"/>
          <w:rtl w:val="0"/>
          <w:lang w:val="zh-TW" w:eastAsia="zh-TW"/>
        </w:rPr>
        <w:t> </w:t>
      </w: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zh-TW" w:eastAsia="zh-TW"/>
        </w:rPr>
        <w:t>carried out in a dynamic of linguistic revitalization and elaboration, and which contribute to the creation of new content.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ucun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ucun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Aucun"/>
          <w:rFonts w:ascii="Times New Roman" w:hAnsi="Times New Roman"/>
          <w:sz w:val="24"/>
          <w:szCs w:val="24"/>
          <w:shd w:val="clear" w:color="auto" w:fill="ffffff"/>
          <w:rtl w:val="0"/>
          <w:lang w:val="zh-TW" w:eastAsia="zh-TW"/>
        </w:rPr>
        <w:t>Project leaders and scientific research institutes are invited to discuss and present the main advances in digital dictionaries, and related applications, which bring visibility to languages and cultures in particular.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rPr>
          <w:rStyle w:val="Aucun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r>
    </w:p>
    <w:sectPr>
      <w:headerReference w:type="default" r:id="rId11"/>
      <w:footerReference w:type="default" r:id="rId12"/>
      <w:pgSz w:w="11900" w:h="16840" w:orient="portrait"/>
      <w:pgMar w:top="1440" w:right="1440" w:bottom="1440" w:left="144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.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800"/>
        <w:tab w:val="right" w:pos="8280"/>
        <w:tab w:val="clear" w:pos="9020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n-tête.0">
    <w:name w:val="En-tête"/>
    <w:next w:val="En-tête.0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zh-TW" w:eastAsia="zh-TW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image" Target="media/image1.jpeg"/><Relationship Id="rId6" Type="http://schemas.openxmlformats.org/officeDocument/2006/relationships/image" Target="media/image2.tif"/><Relationship Id="rId7" Type="http://schemas.openxmlformats.org/officeDocument/2006/relationships/image" Target="media/image3.tif"/><Relationship Id="rId8" Type="http://schemas.openxmlformats.org/officeDocument/2006/relationships/image" Target="media/image4.tif"/><Relationship Id="rId9" Type="http://schemas.openxmlformats.org/officeDocument/2006/relationships/image" Target="media/image5.tif"/><Relationship Id="rId10" Type="http://schemas.openxmlformats.org/officeDocument/2006/relationships/image" Target="media/image2.jpe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